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65F25A" w14:textId="484CC556" w:rsidR="00917F73" w:rsidRPr="00B378E6" w:rsidRDefault="00821601" w:rsidP="00B378E6">
      <w:pPr>
        <w:tabs>
          <w:tab w:val="left" w:pos="8137"/>
        </w:tabs>
        <w:spacing w:before="60" w:after="60" w:line="240" w:lineRule="auto"/>
        <w:jc w:val="center"/>
        <w:rPr>
          <w:rFonts w:ascii="Arial" w:eastAsia="Calibri" w:hAnsi="Arial" w:cs="Arial"/>
          <w:b/>
          <w:bCs/>
          <w:lang w:val="en-GB"/>
        </w:rPr>
      </w:pPr>
      <w:r w:rsidRPr="00B378E6">
        <w:rPr>
          <w:rFonts w:ascii="Arial" w:hAnsi="Arial" w:cs="Arial"/>
          <w:noProof/>
          <w:lang w:val="en-GB"/>
        </w:rPr>
        <w:drawing>
          <wp:inline distT="0" distB="0" distL="0" distR="0" wp14:anchorId="443B3F5C" wp14:editId="2FFA76C1">
            <wp:extent cx="869950" cy="400050"/>
            <wp:effectExtent l="0" t="0" r="6350" b="0"/>
            <wp:docPr id="14165213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521376" name="Picture 1"/>
                    <pic:cNvPicPr>
                      <a:picLocks noChangeAspect="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869950" cy="400050"/>
                    </a:xfrm>
                    <a:prstGeom prst="rect">
                      <a:avLst/>
                    </a:prstGeom>
                    <a:noFill/>
                    <a:ln>
                      <a:noFill/>
                    </a:ln>
                  </pic:spPr>
                </pic:pic>
              </a:graphicData>
            </a:graphic>
          </wp:inline>
        </w:drawing>
      </w:r>
    </w:p>
    <w:p w14:paraId="370F2882" w14:textId="77777777" w:rsidR="00FC72F5" w:rsidRPr="00B378E6" w:rsidRDefault="00FC72F5" w:rsidP="00B378E6">
      <w:pPr>
        <w:spacing w:before="60" w:after="60" w:line="240" w:lineRule="auto"/>
        <w:jc w:val="center"/>
        <w:rPr>
          <w:rFonts w:ascii="Arial" w:hAnsi="Arial" w:cs="Arial"/>
          <w:kern w:val="2"/>
          <w:lang w:val="en-GB" w:eastAsia="lt-LT"/>
          <w14:ligatures w14:val="standardContextual"/>
        </w:rPr>
      </w:pPr>
      <w:r w:rsidRPr="00B378E6">
        <w:rPr>
          <w:rFonts w:ascii="Arial" w:hAnsi="Arial" w:cs="Arial"/>
          <w:b/>
          <w:bCs/>
          <w:lang w:val="en-GB"/>
        </w:rPr>
        <w:t>TECHNICAL SPECIFICATION</w:t>
      </w:r>
    </w:p>
    <w:p w14:paraId="5E5D4AD3" w14:textId="0DA82407" w:rsidR="006C01CC" w:rsidRPr="00B378E6" w:rsidRDefault="006C01CC" w:rsidP="00B378E6">
      <w:pPr>
        <w:numPr>
          <w:ilvl w:val="0"/>
          <w:numId w:val="7"/>
        </w:numPr>
        <w:pBdr>
          <w:top w:val="single" w:sz="8" w:space="1" w:color="auto"/>
          <w:bottom w:val="single" w:sz="8" w:space="1" w:color="auto"/>
        </w:pBdr>
        <w:tabs>
          <w:tab w:val="left" w:pos="284"/>
        </w:tabs>
        <w:spacing w:before="60" w:after="60" w:line="240" w:lineRule="auto"/>
        <w:ind w:left="0" w:firstLine="0"/>
        <w:jc w:val="both"/>
        <w:rPr>
          <w:rFonts w:ascii="Arial" w:eastAsia="Calibri" w:hAnsi="Arial" w:cs="Arial"/>
          <w:b/>
          <w:lang w:val="en-GB"/>
        </w:rPr>
      </w:pPr>
      <w:r w:rsidRPr="00B378E6">
        <w:rPr>
          <w:rFonts w:ascii="Arial" w:hAnsi="Arial" w:cs="Arial"/>
          <w:b/>
          <w:bCs/>
          <w:lang w:val="en-GB"/>
        </w:rPr>
        <w:t>TERMS AND ABBREVIATIONS</w:t>
      </w:r>
    </w:p>
    <w:p w14:paraId="12537DE6" w14:textId="77777777" w:rsidR="00FC72F5" w:rsidRPr="00B378E6" w:rsidRDefault="00FC72F5" w:rsidP="00B378E6">
      <w:pPr>
        <w:spacing w:before="60" w:after="60" w:line="240" w:lineRule="auto"/>
        <w:jc w:val="both"/>
        <w:rPr>
          <w:rFonts w:ascii="Arial" w:hAnsi="Arial" w:cs="Arial"/>
          <w:kern w:val="2"/>
          <w:lang w:val="en-GB" w:eastAsia="lt-LT"/>
          <w14:ligatures w14:val="standardContextual"/>
        </w:rPr>
      </w:pPr>
      <w:r w:rsidRPr="00B378E6">
        <w:rPr>
          <w:rFonts w:ascii="Arial" w:hAnsi="Arial" w:cs="Arial"/>
          <w:b/>
          <w:bCs/>
          <w:lang w:val="en-GB"/>
        </w:rPr>
        <w:t>1.1. Buyer, Client</w:t>
      </w:r>
      <w:r w:rsidRPr="00B378E6">
        <w:rPr>
          <w:rFonts w:ascii="Arial" w:hAnsi="Arial" w:cs="Arial"/>
          <w:lang w:val="en-GB"/>
        </w:rPr>
        <w:t xml:space="preserve"> – AB Amber Grid. More information about the Buyer and its activities is available at </w:t>
      </w:r>
      <w:hyperlink r:id="rId12" w:history="1">
        <w:r w:rsidRPr="00B378E6">
          <w:rPr>
            <w:rStyle w:val="Hyperlink"/>
            <w:rFonts w:ascii="Arial" w:hAnsi="Arial" w:cs="Arial"/>
            <w:lang w:val="en-GB"/>
          </w:rPr>
          <w:t>www.ambergrid.lt</w:t>
        </w:r>
      </w:hyperlink>
      <w:r w:rsidRPr="00B378E6">
        <w:rPr>
          <w:rFonts w:ascii="Arial" w:hAnsi="Arial" w:cs="Arial"/>
          <w:lang w:val="en-GB"/>
        </w:rPr>
        <w:t>.</w:t>
      </w:r>
    </w:p>
    <w:p w14:paraId="55849075" w14:textId="77777777" w:rsidR="00FC72F5" w:rsidRPr="00B378E6" w:rsidRDefault="00FC72F5" w:rsidP="00B378E6">
      <w:pPr>
        <w:spacing w:before="60" w:after="60" w:line="240" w:lineRule="auto"/>
        <w:jc w:val="both"/>
        <w:rPr>
          <w:rFonts w:ascii="Arial" w:hAnsi="Arial" w:cs="Arial"/>
          <w:kern w:val="2"/>
          <w:lang w:val="en-GB" w:eastAsia="lt-LT"/>
          <w14:ligatures w14:val="standardContextual"/>
        </w:rPr>
      </w:pPr>
      <w:r w:rsidRPr="00B378E6">
        <w:rPr>
          <w:rFonts w:ascii="Arial" w:hAnsi="Arial" w:cs="Arial"/>
          <w:b/>
          <w:bCs/>
          <w:lang w:val="en-GB"/>
        </w:rPr>
        <w:t>1.2. Seller, Supplier</w:t>
      </w:r>
      <w:r w:rsidRPr="00B378E6">
        <w:rPr>
          <w:rFonts w:ascii="Arial" w:hAnsi="Arial" w:cs="Arial"/>
          <w:lang w:val="en-GB"/>
        </w:rPr>
        <w:t xml:space="preserve"> – an economic operator (a natural person, a private legal entity, a public legal entity, other organizations and their subdivisions, or a group of such persons, including temporary associations of economic operators) offering goods on the market for supply under the Procurement object.</w:t>
      </w:r>
    </w:p>
    <w:p w14:paraId="5FBD9A72" w14:textId="77777777" w:rsidR="00FC72F5" w:rsidRPr="00B378E6" w:rsidRDefault="00FC72F5" w:rsidP="00B378E6">
      <w:pPr>
        <w:spacing w:before="60" w:after="60" w:line="240" w:lineRule="auto"/>
        <w:jc w:val="both"/>
        <w:rPr>
          <w:rFonts w:ascii="Arial" w:hAnsi="Arial" w:cs="Arial"/>
          <w:kern w:val="2"/>
          <w:lang w:val="en-GB" w:eastAsia="lt-LT"/>
          <w14:ligatures w14:val="standardContextual"/>
        </w:rPr>
      </w:pPr>
      <w:r w:rsidRPr="00B378E6">
        <w:rPr>
          <w:rFonts w:ascii="Arial" w:hAnsi="Arial" w:cs="Arial"/>
          <w:b/>
          <w:bCs/>
          <w:lang w:val="en-GB"/>
        </w:rPr>
        <w:t>1.3. Contract</w:t>
      </w:r>
      <w:r w:rsidRPr="00B378E6">
        <w:rPr>
          <w:rFonts w:ascii="Arial" w:hAnsi="Arial" w:cs="Arial"/>
          <w:lang w:val="en-GB"/>
        </w:rPr>
        <w:t xml:space="preserve"> – the contract concluded by the Buyer with the Supplier who is declared the winner in relation to the Procurement object.</w:t>
      </w:r>
    </w:p>
    <w:p w14:paraId="37D96EA7" w14:textId="77777777" w:rsidR="00FC72F5" w:rsidRPr="00B378E6" w:rsidRDefault="00FC72F5" w:rsidP="00B378E6">
      <w:pPr>
        <w:spacing w:before="60" w:after="60" w:line="240" w:lineRule="auto"/>
        <w:jc w:val="both"/>
        <w:rPr>
          <w:rFonts w:ascii="Arial" w:hAnsi="Arial" w:cs="Arial"/>
          <w:kern w:val="2"/>
          <w:lang w:val="en-GB" w:eastAsia="lt-LT"/>
          <w14:ligatures w14:val="standardContextual"/>
        </w:rPr>
      </w:pPr>
      <w:r w:rsidRPr="00B378E6">
        <w:rPr>
          <w:rFonts w:ascii="Arial" w:hAnsi="Arial" w:cs="Arial"/>
          <w:b/>
          <w:bCs/>
          <w:lang w:val="en-GB"/>
        </w:rPr>
        <w:t>1.4. Goods</w:t>
      </w:r>
      <w:r w:rsidRPr="00B378E6">
        <w:rPr>
          <w:rFonts w:ascii="Arial" w:hAnsi="Arial" w:cs="Arial"/>
          <w:lang w:val="en-GB"/>
        </w:rPr>
        <w:t xml:space="preserve"> – pipe support rotary stand.</w:t>
      </w:r>
    </w:p>
    <w:p w14:paraId="2637352E" w14:textId="58D3E062" w:rsidR="00EB5698" w:rsidRPr="00B378E6" w:rsidRDefault="006C01CC" w:rsidP="00B378E6">
      <w:pPr>
        <w:numPr>
          <w:ilvl w:val="0"/>
          <w:numId w:val="7"/>
        </w:numPr>
        <w:pBdr>
          <w:top w:val="single" w:sz="8" w:space="1" w:color="auto"/>
          <w:bottom w:val="single" w:sz="8" w:space="1" w:color="auto"/>
        </w:pBdr>
        <w:tabs>
          <w:tab w:val="left" w:pos="284"/>
        </w:tabs>
        <w:spacing w:before="60" w:after="60" w:line="240" w:lineRule="auto"/>
        <w:ind w:left="0" w:firstLine="0"/>
        <w:jc w:val="both"/>
        <w:rPr>
          <w:rFonts w:ascii="Arial" w:eastAsia="Calibri" w:hAnsi="Arial" w:cs="Arial"/>
          <w:b/>
          <w:lang w:val="en-GB"/>
        </w:rPr>
      </w:pPr>
      <w:r w:rsidRPr="00B378E6">
        <w:rPr>
          <w:rFonts w:ascii="Arial" w:hAnsi="Arial" w:cs="Arial"/>
          <w:b/>
          <w:bCs/>
          <w:lang w:val="en-GB"/>
        </w:rPr>
        <w:t>PROCUREMENT OBJECT, QUANTITIES (SCOPE), AND DETAILED DESCRIPTION OF THE PROCUREMENT OBJECT</w:t>
      </w:r>
    </w:p>
    <w:p w14:paraId="615A5CA8" w14:textId="3D192EF1" w:rsidR="00821601" w:rsidRPr="006741F4" w:rsidRDefault="00FC72F5" w:rsidP="006741F4">
      <w:pPr>
        <w:pStyle w:val="ListParagraph"/>
        <w:numPr>
          <w:ilvl w:val="1"/>
          <w:numId w:val="7"/>
        </w:numPr>
        <w:spacing w:before="60" w:after="60" w:line="240" w:lineRule="auto"/>
        <w:contextualSpacing w:val="0"/>
        <w:jc w:val="both"/>
        <w:rPr>
          <w:rFonts w:ascii="Arial" w:hAnsi="Arial" w:cs="Arial"/>
          <w:kern w:val="2"/>
          <w:lang w:val="en-GB" w:eastAsia="lt-LT"/>
          <w14:ligatures w14:val="standardContextual"/>
        </w:rPr>
      </w:pPr>
      <w:r w:rsidRPr="00B378E6">
        <w:rPr>
          <w:rFonts w:ascii="Arial" w:hAnsi="Arial" w:cs="Arial"/>
          <w:b/>
          <w:bCs/>
          <w:lang w:val="en-GB"/>
        </w:rPr>
        <w:t>Procurement object</w:t>
      </w:r>
      <w:r w:rsidRPr="00B378E6">
        <w:rPr>
          <w:rFonts w:ascii="Arial" w:hAnsi="Arial" w:cs="Arial"/>
          <w:lang w:val="en-GB"/>
        </w:rPr>
        <w:t xml:space="preserve"> – 16 pipe support rotary stands intended for supporting and rotating large-diameter and heavy pipes during installation, welding, or machining, in compliance with the parameters specified in Table 1 of the technical specification:</w:t>
      </w:r>
    </w:p>
    <w:p w14:paraId="111DDF75" w14:textId="5D0E57D0" w:rsidR="00FC72F5" w:rsidRPr="00B378E6" w:rsidRDefault="006741F4" w:rsidP="00B378E6">
      <w:pPr>
        <w:pStyle w:val="ListParagraph"/>
        <w:spacing w:before="60" w:after="60" w:line="240" w:lineRule="auto"/>
        <w:ind w:left="360"/>
        <w:jc w:val="both"/>
        <w:rPr>
          <w:rFonts w:ascii="Arial" w:hAnsi="Arial" w:cs="Arial"/>
          <w:kern w:val="2"/>
          <w:lang w:val="en-GB" w:eastAsia="lt-LT"/>
          <w14:ligatures w14:val="standardContextual"/>
        </w:rPr>
      </w:pPr>
      <w:r>
        <w:rPr>
          <w:rFonts w:ascii="Arial" w:hAnsi="Arial" w:cs="Arial"/>
          <w:i/>
          <w:iCs/>
          <w:lang w:val="en-GB"/>
        </w:rPr>
        <w:t xml:space="preserve">                                                       </w:t>
      </w:r>
      <w:r w:rsidR="00FC72F5" w:rsidRPr="00B378E6">
        <w:rPr>
          <w:rFonts w:ascii="Arial" w:hAnsi="Arial" w:cs="Arial"/>
          <w:i/>
          <w:iCs/>
          <w:lang w:val="en-GB"/>
        </w:rPr>
        <w:t>Table 1.</w:t>
      </w:r>
      <w:r w:rsidR="00FC72F5" w:rsidRPr="00B378E6">
        <w:rPr>
          <w:rFonts w:ascii="Arial" w:hAnsi="Arial" w:cs="Arial"/>
          <w:lang w:val="en-GB"/>
        </w:rPr>
        <w:t xml:space="preserve"> Technical parameters of the pipe support rotary stand</w:t>
      </w:r>
    </w:p>
    <w:tbl>
      <w:tblPr>
        <w:tblW w:w="9913" w:type="dxa"/>
        <w:tblLook w:val="04A0" w:firstRow="1" w:lastRow="0" w:firstColumn="1" w:lastColumn="0" w:noHBand="0" w:noVBand="1"/>
      </w:tblPr>
      <w:tblGrid>
        <w:gridCol w:w="699"/>
        <w:gridCol w:w="3686"/>
        <w:gridCol w:w="5528"/>
      </w:tblGrid>
      <w:tr w:rsidR="007E689B" w:rsidRPr="00B378E6" w14:paraId="741BB10E" w14:textId="77777777" w:rsidTr="734220C0">
        <w:trPr>
          <w:trHeight w:val="520"/>
        </w:trPr>
        <w:tc>
          <w:tcPr>
            <w:tcW w:w="699" w:type="dxa"/>
            <w:tcBorders>
              <w:top w:val="single" w:sz="8" w:space="0" w:color="auto"/>
              <w:left w:val="single" w:sz="8" w:space="0" w:color="auto"/>
              <w:bottom w:val="single" w:sz="8" w:space="0" w:color="auto"/>
              <w:right w:val="single" w:sz="8" w:space="0" w:color="auto"/>
            </w:tcBorders>
            <w:vAlign w:val="center"/>
            <w:hideMark/>
          </w:tcPr>
          <w:p w14:paraId="7EFBCFE1" w14:textId="77777777" w:rsidR="007E689B" w:rsidRPr="00B378E6" w:rsidRDefault="007E689B" w:rsidP="00B378E6">
            <w:pPr>
              <w:spacing w:after="0" w:line="240" w:lineRule="auto"/>
              <w:jc w:val="both"/>
              <w:rPr>
                <w:rFonts w:ascii="Arial" w:eastAsia="Times New Roman" w:hAnsi="Arial" w:cs="Arial"/>
                <w:b/>
                <w:bCs/>
                <w:color w:val="000000"/>
                <w:lang w:val="en-GB" w:eastAsia="lt-LT"/>
              </w:rPr>
            </w:pPr>
            <w:r w:rsidRPr="00B378E6">
              <w:rPr>
                <w:rFonts w:ascii="Arial" w:eastAsia="Times New Roman" w:hAnsi="Arial" w:cs="Arial"/>
                <w:b/>
                <w:bCs/>
                <w:color w:val="000000"/>
                <w:lang w:val="en-GB" w:eastAsia="lt-LT"/>
              </w:rPr>
              <w:t> </w:t>
            </w:r>
          </w:p>
        </w:tc>
        <w:tc>
          <w:tcPr>
            <w:tcW w:w="9214" w:type="dxa"/>
            <w:gridSpan w:val="2"/>
            <w:tcBorders>
              <w:top w:val="single" w:sz="8" w:space="0" w:color="auto"/>
              <w:left w:val="nil"/>
              <w:bottom w:val="single" w:sz="8" w:space="0" w:color="auto"/>
              <w:right w:val="single" w:sz="8" w:space="0" w:color="000000" w:themeColor="text1"/>
            </w:tcBorders>
            <w:vAlign w:val="center"/>
            <w:hideMark/>
          </w:tcPr>
          <w:p w14:paraId="18A83D40" w14:textId="77777777" w:rsidR="00FC72F5" w:rsidRPr="00B378E6" w:rsidRDefault="00FC72F5" w:rsidP="00B378E6">
            <w:pPr>
              <w:spacing w:after="0" w:line="240" w:lineRule="auto"/>
              <w:jc w:val="both"/>
              <w:rPr>
                <w:rFonts w:ascii="Arial" w:hAnsi="Arial" w:cs="Arial"/>
                <w:kern w:val="2"/>
                <w:lang w:val="en-GB" w:eastAsia="lt-LT"/>
                <w14:ligatures w14:val="standardContextual"/>
              </w:rPr>
            </w:pPr>
            <w:r w:rsidRPr="00B378E6">
              <w:rPr>
                <w:rFonts w:ascii="Arial" w:hAnsi="Arial" w:cs="Arial"/>
                <w:b/>
                <w:bCs/>
                <w:lang w:val="en-GB"/>
              </w:rPr>
              <w:t>Pipe support rotary stand</w:t>
            </w:r>
          </w:p>
          <w:p w14:paraId="1D62D896" w14:textId="34985DDE" w:rsidR="007E689B" w:rsidRPr="00B378E6" w:rsidRDefault="007E689B" w:rsidP="00B378E6">
            <w:pPr>
              <w:spacing w:after="0" w:line="240" w:lineRule="auto"/>
              <w:jc w:val="both"/>
              <w:rPr>
                <w:rFonts w:ascii="Arial" w:eastAsia="Times New Roman" w:hAnsi="Arial" w:cs="Arial"/>
                <w:b/>
                <w:bCs/>
                <w:color w:val="000000"/>
                <w:lang w:val="en-GB" w:eastAsia="lt-LT"/>
              </w:rPr>
            </w:pPr>
          </w:p>
        </w:tc>
      </w:tr>
      <w:tr w:rsidR="007E689B" w:rsidRPr="00B378E6" w14:paraId="1248D12F" w14:textId="77777777" w:rsidTr="734220C0">
        <w:trPr>
          <w:trHeight w:val="697"/>
        </w:trPr>
        <w:tc>
          <w:tcPr>
            <w:tcW w:w="699" w:type="dxa"/>
            <w:tcBorders>
              <w:top w:val="nil"/>
              <w:left w:val="single" w:sz="8" w:space="0" w:color="auto"/>
              <w:bottom w:val="single" w:sz="8" w:space="0" w:color="auto"/>
              <w:right w:val="single" w:sz="8" w:space="0" w:color="auto"/>
            </w:tcBorders>
            <w:vAlign w:val="center"/>
            <w:hideMark/>
          </w:tcPr>
          <w:p w14:paraId="3736EC8F" w14:textId="41AE1990" w:rsidR="007E689B" w:rsidRPr="00B378E6" w:rsidRDefault="007E689B" w:rsidP="00B378E6">
            <w:pPr>
              <w:spacing w:after="0" w:line="240" w:lineRule="auto"/>
              <w:jc w:val="both"/>
              <w:rPr>
                <w:rFonts w:ascii="Arial" w:eastAsia="Times New Roman" w:hAnsi="Arial" w:cs="Arial"/>
                <w:b/>
                <w:bCs/>
                <w:color w:val="000000"/>
                <w:lang w:val="en-GB" w:eastAsia="lt-LT"/>
              </w:rPr>
            </w:pPr>
          </w:p>
        </w:tc>
        <w:tc>
          <w:tcPr>
            <w:tcW w:w="3686" w:type="dxa"/>
            <w:tcBorders>
              <w:top w:val="nil"/>
              <w:left w:val="nil"/>
              <w:bottom w:val="single" w:sz="8" w:space="0" w:color="auto"/>
              <w:right w:val="single" w:sz="8" w:space="0" w:color="auto"/>
            </w:tcBorders>
            <w:vAlign w:val="center"/>
            <w:hideMark/>
          </w:tcPr>
          <w:p w14:paraId="31A4A499" w14:textId="77777777" w:rsidR="00FC72F5" w:rsidRPr="00B378E6" w:rsidRDefault="00FC72F5" w:rsidP="00B378E6">
            <w:pPr>
              <w:spacing w:after="0" w:line="240" w:lineRule="auto"/>
              <w:jc w:val="both"/>
              <w:rPr>
                <w:rFonts w:ascii="Arial" w:hAnsi="Arial" w:cs="Arial"/>
                <w:kern w:val="2"/>
                <w:lang w:val="en-GB" w:eastAsia="lt-LT"/>
                <w14:ligatures w14:val="standardContextual"/>
              </w:rPr>
            </w:pPr>
            <w:r w:rsidRPr="00B378E6">
              <w:rPr>
                <w:rFonts w:ascii="Arial" w:hAnsi="Arial" w:cs="Arial"/>
                <w:b/>
                <w:bCs/>
                <w:lang w:val="en-GB"/>
              </w:rPr>
              <w:t>Names of technical parameters</w:t>
            </w:r>
          </w:p>
          <w:p w14:paraId="511E0A28" w14:textId="63A435AA" w:rsidR="007E689B" w:rsidRPr="00B378E6" w:rsidRDefault="007E689B" w:rsidP="00B378E6">
            <w:pPr>
              <w:spacing w:after="0" w:line="240" w:lineRule="auto"/>
              <w:jc w:val="both"/>
              <w:rPr>
                <w:rFonts w:ascii="Arial" w:eastAsia="Times New Roman" w:hAnsi="Arial" w:cs="Arial"/>
                <w:b/>
                <w:bCs/>
                <w:color w:val="000000" w:themeColor="text1"/>
                <w:lang w:val="en-GB" w:eastAsia="lt-LT"/>
              </w:rPr>
            </w:pPr>
          </w:p>
        </w:tc>
        <w:tc>
          <w:tcPr>
            <w:tcW w:w="5528" w:type="dxa"/>
            <w:tcBorders>
              <w:top w:val="nil"/>
              <w:left w:val="nil"/>
              <w:bottom w:val="single" w:sz="8" w:space="0" w:color="auto"/>
              <w:right w:val="single" w:sz="8" w:space="0" w:color="auto"/>
            </w:tcBorders>
            <w:vAlign w:val="center"/>
            <w:hideMark/>
          </w:tcPr>
          <w:p w14:paraId="6D65FC24" w14:textId="77777777" w:rsidR="00FC72F5" w:rsidRPr="00B378E6" w:rsidRDefault="00FC72F5" w:rsidP="00B378E6">
            <w:pPr>
              <w:spacing w:after="0" w:line="240" w:lineRule="auto"/>
              <w:jc w:val="both"/>
              <w:rPr>
                <w:rFonts w:ascii="Arial" w:hAnsi="Arial" w:cs="Arial"/>
                <w:kern w:val="2"/>
                <w:lang w:val="en-GB" w:eastAsia="lt-LT"/>
                <w14:ligatures w14:val="standardContextual"/>
              </w:rPr>
            </w:pPr>
            <w:r w:rsidRPr="00B378E6">
              <w:rPr>
                <w:rFonts w:ascii="Arial" w:hAnsi="Arial" w:cs="Arial"/>
                <w:b/>
                <w:bCs/>
                <w:lang w:val="en-GB"/>
              </w:rPr>
              <w:t>Technical parameter details</w:t>
            </w:r>
          </w:p>
          <w:p w14:paraId="08788311" w14:textId="3E8F2793" w:rsidR="007E689B" w:rsidRPr="00B378E6" w:rsidRDefault="007E689B" w:rsidP="00B378E6">
            <w:pPr>
              <w:spacing w:after="0" w:line="240" w:lineRule="auto"/>
              <w:jc w:val="both"/>
              <w:rPr>
                <w:rFonts w:ascii="Arial" w:eastAsia="Times New Roman" w:hAnsi="Arial" w:cs="Arial"/>
                <w:b/>
                <w:bCs/>
                <w:color w:val="000000"/>
                <w:lang w:val="en-GB" w:eastAsia="lt-LT"/>
              </w:rPr>
            </w:pPr>
          </w:p>
        </w:tc>
      </w:tr>
      <w:tr w:rsidR="007E689B" w:rsidRPr="00B378E6" w14:paraId="027B5300" w14:textId="77777777" w:rsidTr="734220C0">
        <w:trPr>
          <w:trHeight w:val="400"/>
        </w:trPr>
        <w:tc>
          <w:tcPr>
            <w:tcW w:w="699" w:type="dxa"/>
            <w:tcBorders>
              <w:top w:val="nil"/>
              <w:left w:val="single" w:sz="8" w:space="0" w:color="auto"/>
              <w:bottom w:val="single" w:sz="8" w:space="0" w:color="auto"/>
              <w:right w:val="single" w:sz="8" w:space="0" w:color="auto"/>
            </w:tcBorders>
            <w:vAlign w:val="center"/>
            <w:hideMark/>
          </w:tcPr>
          <w:p w14:paraId="48AB542D" w14:textId="09AEED50" w:rsidR="007E689B" w:rsidRPr="00B378E6" w:rsidRDefault="009B2CC8" w:rsidP="00B378E6">
            <w:pPr>
              <w:spacing w:after="0" w:line="240" w:lineRule="auto"/>
              <w:jc w:val="both"/>
              <w:rPr>
                <w:rFonts w:ascii="Arial" w:eastAsia="Times New Roman" w:hAnsi="Arial" w:cs="Arial"/>
                <w:b/>
                <w:bCs/>
                <w:color w:val="000000"/>
                <w:lang w:val="en-GB" w:eastAsia="lt-LT"/>
              </w:rPr>
            </w:pPr>
            <w:r w:rsidRPr="00B378E6">
              <w:rPr>
                <w:rFonts w:ascii="Arial" w:eastAsia="Times New Roman" w:hAnsi="Arial" w:cs="Arial"/>
                <w:b/>
                <w:bCs/>
                <w:color w:val="000000"/>
                <w:lang w:val="en-GB" w:eastAsia="lt-LT"/>
              </w:rPr>
              <w:t>1</w:t>
            </w:r>
            <w:r w:rsidR="007E689B" w:rsidRPr="00B378E6">
              <w:rPr>
                <w:rFonts w:ascii="Arial" w:eastAsia="Times New Roman" w:hAnsi="Arial" w:cs="Arial"/>
                <w:b/>
                <w:bCs/>
                <w:color w:val="000000"/>
                <w:lang w:val="en-GB" w:eastAsia="lt-LT"/>
              </w:rPr>
              <w:t>.</w:t>
            </w:r>
            <w:r w:rsidRPr="00B378E6">
              <w:rPr>
                <w:rFonts w:ascii="Arial" w:eastAsia="Times New Roman" w:hAnsi="Arial" w:cs="Arial"/>
                <w:b/>
                <w:bCs/>
                <w:color w:val="000000"/>
                <w:lang w:val="en-GB" w:eastAsia="lt-LT"/>
              </w:rPr>
              <w:t>1</w:t>
            </w:r>
            <w:r w:rsidR="007E689B" w:rsidRPr="00B378E6">
              <w:rPr>
                <w:rFonts w:ascii="Arial" w:eastAsia="Times New Roman" w:hAnsi="Arial" w:cs="Arial"/>
                <w:b/>
                <w:bCs/>
                <w:color w:val="000000"/>
                <w:lang w:val="en-GB" w:eastAsia="lt-LT"/>
              </w:rPr>
              <w:t>.</w:t>
            </w:r>
          </w:p>
        </w:tc>
        <w:tc>
          <w:tcPr>
            <w:tcW w:w="3686" w:type="dxa"/>
            <w:tcBorders>
              <w:top w:val="nil"/>
              <w:left w:val="nil"/>
              <w:bottom w:val="single" w:sz="8" w:space="0" w:color="auto"/>
              <w:right w:val="single" w:sz="8" w:space="0" w:color="auto"/>
            </w:tcBorders>
            <w:vAlign w:val="center"/>
            <w:hideMark/>
          </w:tcPr>
          <w:p w14:paraId="3B27D0C1" w14:textId="77777777" w:rsidR="00FC72F5" w:rsidRPr="00B378E6" w:rsidRDefault="00FC72F5" w:rsidP="00B378E6">
            <w:pPr>
              <w:spacing w:after="0" w:line="240" w:lineRule="auto"/>
              <w:jc w:val="both"/>
              <w:rPr>
                <w:rFonts w:ascii="Arial" w:hAnsi="Arial" w:cs="Arial"/>
                <w:kern w:val="2"/>
                <w:lang w:val="en-GB" w:eastAsia="lt-LT"/>
                <w14:ligatures w14:val="standardContextual"/>
              </w:rPr>
            </w:pPr>
            <w:r w:rsidRPr="00B378E6">
              <w:rPr>
                <w:rFonts w:ascii="Arial" w:hAnsi="Arial" w:cs="Arial"/>
                <w:b/>
                <w:bCs/>
                <w:lang w:val="en-GB"/>
              </w:rPr>
              <w:t>Load capacity (kg)</w:t>
            </w:r>
          </w:p>
          <w:p w14:paraId="6FC91D4F" w14:textId="4B45D20F" w:rsidR="007E689B" w:rsidRPr="00B378E6" w:rsidRDefault="007E689B" w:rsidP="00B378E6">
            <w:pPr>
              <w:spacing w:after="0" w:line="240" w:lineRule="auto"/>
              <w:jc w:val="both"/>
              <w:rPr>
                <w:rFonts w:ascii="Arial" w:eastAsia="Times New Roman" w:hAnsi="Arial" w:cs="Arial"/>
                <w:b/>
                <w:bCs/>
                <w:color w:val="000000"/>
                <w:lang w:val="en-GB" w:eastAsia="lt-LT"/>
              </w:rPr>
            </w:pPr>
          </w:p>
        </w:tc>
        <w:tc>
          <w:tcPr>
            <w:tcW w:w="5528" w:type="dxa"/>
            <w:tcBorders>
              <w:top w:val="nil"/>
              <w:left w:val="nil"/>
              <w:bottom w:val="single" w:sz="8" w:space="0" w:color="auto"/>
              <w:right w:val="single" w:sz="8" w:space="0" w:color="auto"/>
            </w:tcBorders>
            <w:vAlign w:val="center"/>
            <w:hideMark/>
          </w:tcPr>
          <w:p w14:paraId="76C9EAEC" w14:textId="77777777" w:rsidR="00FC72F5" w:rsidRPr="00B378E6" w:rsidRDefault="00FC72F5" w:rsidP="00B378E6">
            <w:pPr>
              <w:spacing w:after="0" w:line="240" w:lineRule="auto"/>
              <w:jc w:val="both"/>
              <w:rPr>
                <w:rFonts w:ascii="Arial" w:hAnsi="Arial" w:cs="Arial"/>
                <w:kern w:val="2"/>
                <w:lang w:val="en-GB" w:eastAsia="lt-LT"/>
                <w14:ligatures w14:val="standardContextual"/>
              </w:rPr>
            </w:pPr>
            <w:r w:rsidRPr="00B378E6">
              <w:rPr>
                <w:rFonts w:ascii="Arial" w:hAnsi="Arial" w:cs="Arial"/>
                <w:lang w:val="en-GB"/>
              </w:rPr>
              <w:t>not less than 4,000 kg</w:t>
            </w:r>
          </w:p>
          <w:p w14:paraId="11764D2C" w14:textId="4296ECF6" w:rsidR="007E689B" w:rsidRPr="00B378E6" w:rsidRDefault="007E689B" w:rsidP="00B378E6">
            <w:pPr>
              <w:spacing w:after="0" w:line="240" w:lineRule="auto"/>
              <w:jc w:val="both"/>
              <w:rPr>
                <w:rFonts w:ascii="Arial" w:eastAsia="Times New Roman" w:hAnsi="Arial" w:cs="Arial"/>
                <w:color w:val="000000"/>
                <w:lang w:val="en-GB" w:eastAsia="lt-LT"/>
              </w:rPr>
            </w:pPr>
          </w:p>
        </w:tc>
      </w:tr>
      <w:tr w:rsidR="007E689B" w:rsidRPr="00B378E6" w14:paraId="22985AEB" w14:textId="77777777" w:rsidTr="734220C0">
        <w:trPr>
          <w:trHeight w:val="400"/>
        </w:trPr>
        <w:tc>
          <w:tcPr>
            <w:tcW w:w="699" w:type="dxa"/>
            <w:tcBorders>
              <w:top w:val="nil"/>
              <w:left w:val="single" w:sz="8" w:space="0" w:color="auto"/>
              <w:bottom w:val="single" w:sz="8" w:space="0" w:color="auto"/>
              <w:right w:val="single" w:sz="8" w:space="0" w:color="auto"/>
            </w:tcBorders>
            <w:vAlign w:val="center"/>
            <w:hideMark/>
          </w:tcPr>
          <w:p w14:paraId="502BDB73" w14:textId="35F6C708" w:rsidR="007E689B" w:rsidRPr="00B378E6" w:rsidRDefault="009B2CC8" w:rsidP="00B378E6">
            <w:pPr>
              <w:spacing w:after="0" w:line="240" w:lineRule="auto"/>
              <w:jc w:val="both"/>
              <w:rPr>
                <w:rFonts w:ascii="Arial" w:eastAsia="Times New Roman" w:hAnsi="Arial" w:cs="Arial"/>
                <w:b/>
                <w:bCs/>
                <w:color w:val="000000"/>
                <w:lang w:val="en-GB" w:eastAsia="lt-LT"/>
              </w:rPr>
            </w:pPr>
            <w:r w:rsidRPr="00B378E6">
              <w:rPr>
                <w:rFonts w:ascii="Arial" w:eastAsia="Times New Roman" w:hAnsi="Arial" w:cs="Arial"/>
                <w:b/>
                <w:bCs/>
                <w:color w:val="000000"/>
                <w:lang w:val="en-GB" w:eastAsia="lt-LT"/>
              </w:rPr>
              <w:t>1</w:t>
            </w:r>
            <w:r w:rsidR="007E689B" w:rsidRPr="00B378E6">
              <w:rPr>
                <w:rFonts w:ascii="Arial" w:eastAsia="Times New Roman" w:hAnsi="Arial" w:cs="Arial"/>
                <w:b/>
                <w:bCs/>
                <w:color w:val="000000"/>
                <w:lang w:val="en-GB" w:eastAsia="lt-LT"/>
              </w:rPr>
              <w:t>.</w:t>
            </w:r>
            <w:r w:rsidRPr="00B378E6">
              <w:rPr>
                <w:rFonts w:ascii="Arial" w:eastAsia="Times New Roman" w:hAnsi="Arial" w:cs="Arial"/>
                <w:b/>
                <w:bCs/>
                <w:color w:val="000000"/>
                <w:lang w:val="en-GB" w:eastAsia="lt-LT"/>
              </w:rPr>
              <w:t>2</w:t>
            </w:r>
            <w:r w:rsidR="007E689B" w:rsidRPr="00B378E6">
              <w:rPr>
                <w:rFonts w:ascii="Arial" w:eastAsia="Times New Roman" w:hAnsi="Arial" w:cs="Arial"/>
                <w:b/>
                <w:bCs/>
                <w:color w:val="000000"/>
                <w:lang w:val="en-GB" w:eastAsia="lt-LT"/>
              </w:rPr>
              <w:t>.</w:t>
            </w:r>
          </w:p>
        </w:tc>
        <w:tc>
          <w:tcPr>
            <w:tcW w:w="3686" w:type="dxa"/>
            <w:tcBorders>
              <w:top w:val="nil"/>
              <w:left w:val="nil"/>
              <w:bottom w:val="single" w:sz="8" w:space="0" w:color="auto"/>
              <w:right w:val="single" w:sz="8" w:space="0" w:color="auto"/>
            </w:tcBorders>
            <w:vAlign w:val="center"/>
            <w:hideMark/>
          </w:tcPr>
          <w:p w14:paraId="50087B74" w14:textId="77777777" w:rsidR="00FC72F5" w:rsidRPr="00B378E6" w:rsidRDefault="00FC72F5" w:rsidP="00B378E6">
            <w:pPr>
              <w:spacing w:after="0" w:line="240" w:lineRule="auto"/>
              <w:jc w:val="both"/>
              <w:rPr>
                <w:rFonts w:ascii="Arial" w:hAnsi="Arial" w:cs="Arial"/>
                <w:kern w:val="2"/>
                <w:lang w:val="en-GB" w:eastAsia="lt-LT"/>
                <w14:ligatures w14:val="standardContextual"/>
              </w:rPr>
            </w:pPr>
            <w:r w:rsidRPr="00B378E6">
              <w:rPr>
                <w:rFonts w:ascii="Arial" w:hAnsi="Arial" w:cs="Arial"/>
                <w:b/>
                <w:bCs/>
                <w:lang w:val="en-GB"/>
              </w:rPr>
              <w:t>Pipe diameter (mm)</w:t>
            </w:r>
          </w:p>
          <w:p w14:paraId="3D8EAA50" w14:textId="217ACED3" w:rsidR="007E689B" w:rsidRPr="00B378E6" w:rsidRDefault="007E689B" w:rsidP="00B378E6">
            <w:pPr>
              <w:spacing w:after="0" w:line="240" w:lineRule="auto"/>
              <w:jc w:val="both"/>
              <w:rPr>
                <w:rFonts w:ascii="Arial" w:eastAsia="Times New Roman" w:hAnsi="Arial" w:cs="Arial"/>
                <w:b/>
                <w:bCs/>
                <w:color w:val="000000"/>
                <w:lang w:val="en-GB" w:eastAsia="lt-LT"/>
              </w:rPr>
            </w:pPr>
          </w:p>
        </w:tc>
        <w:tc>
          <w:tcPr>
            <w:tcW w:w="5528" w:type="dxa"/>
            <w:tcBorders>
              <w:top w:val="nil"/>
              <w:left w:val="nil"/>
              <w:bottom w:val="single" w:sz="8" w:space="0" w:color="auto"/>
              <w:right w:val="single" w:sz="8" w:space="0" w:color="auto"/>
            </w:tcBorders>
            <w:vAlign w:val="center"/>
          </w:tcPr>
          <w:p w14:paraId="0C2C15BC" w14:textId="77777777" w:rsidR="00FC72F5" w:rsidRPr="00B378E6" w:rsidRDefault="00FC72F5" w:rsidP="00B378E6">
            <w:pPr>
              <w:spacing w:after="0" w:line="240" w:lineRule="auto"/>
              <w:jc w:val="both"/>
              <w:rPr>
                <w:rFonts w:ascii="Arial" w:hAnsi="Arial" w:cs="Arial"/>
                <w:kern w:val="2"/>
                <w:lang w:val="en-GB" w:eastAsia="lt-LT"/>
                <w14:ligatures w14:val="standardContextual"/>
              </w:rPr>
            </w:pPr>
            <w:r w:rsidRPr="00B378E6">
              <w:rPr>
                <w:rFonts w:ascii="Arial" w:hAnsi="Arial" w:cs="Arial"/>
                <w:lang w:val="en-GB"/>
              </w:rPr>
              <w:t>not less than 100 mm and not more than 1,600 mm</w:t>
            </w:r>
          </w:p>
          <w:p w14:paraId="2528A03F" w14:textId="212E4AF1" w:rsidR="007E689B" w:rsidRPr="00B378E6" w:rsidRDefault="007E689B" w:rsidP="00B378E6">
            <w:pPr>
              <w:spacing w:after="0" w:line="240" w:lineRule="auto"/>
              <w:jc w:val="both"/>
              <w:rPr>
                <w:rFonts w:ascii="Arial" w:eastAsia="Times New Roman" w:hAnsi="Arial" w:cs="Arial"/>
                <w:color w:val="000000"/>
                <w:lang w:val="en-GB" w:eastAsia="lt-LT"/>
              </w:rPr>
            </w:pPr>
          </w:p>
        </w:tc>
      </w:tr>
      <w:tr w:rsidR="007E689B" w:rsidRPr="00B378E6" w14:paraId="5F62C3B1" w14:textId="77777777" w:rsidTr="734220C0">
        <w:trPr>
          <w:trHeight w:val="400"/>
        </w:trPr>
        <w:tc>
          <w:tcPr>
            <w:tcW w:w="699" w:type="dxa"/>
            <w:tcBorders>
              <w:top w:val="nil"/>
              <w:left w:val="single" w:sz="8" w:space="0" w:color="auto"/>
              <w:bottom w:val="single" w:sz="8" w:space="0" w:color="000000" w:themeColor="text1"/>
              <w:right w:val="single" w:sz="8" w:space="0" w:color="auto"/>
            </w:tcBorders>
            <w:vAlign w:val="center"/>
            <w:hideMark/>
          </w:tcPr>
          <w:p w14:paraId="49E4AE88" w14:textId="01850725" w:rsidR="007E689B" w:rsidRPr="00B378E6" w:rsidRDefault="009B2CC8" w:rsidP="00B378E6">
            <w:pPr>
              <w:spacing w:after="0" w:line="240" w:lineRule="auto"/>
              <w:jc w:val="both"/>
              <w:rPr>
                <w:rFonts w:ascii="Arial" w:eastAsia="Times New Roman" w:hAnsi="Arial" w:cs="Arial"/>
                <w:b/>
                <w:bCs/>
                <w:color w:val="000000"/>
                <w:lang w:val="en-GB" w:eastAsia="lt-LT"/>
              </w:rPr>
            </w:pPr>
            <w:r w:rsidRPr="00B378E6">
              <w:rPr>
                <w:rFonts w:ascii="Arial" w:eastAsia="Times New Roman" w:hAnsi="Arial" w:cs="Arial"/>
                <w:b/>
                <w:bCs/>
                <w:color w:val="000000"/>
                <w:lang w:val="en-GB" w:eastAsia="lt-LT"/>
              </w:rPr>
              <w:t>1</w:t>
            </w:r>
            <w:r w:rsidR="007E689B" w:rsidRPr="00B378E6">
              <w:rPr>
                <w:rFonts w:ascii="Arial" w:eastAsia="Times New Roman" w:hAnsi="Arial" w:cs="Arial"/>
                <w:b/>
                <w:bCs/>
                <w:color w:val="000000"/>
                <w:lang w:val="en-GB" w:eastAsia="lt-LT"/>
              </w:rPr>
              <w:t>.</w:t>
            </w:r>
            <w:r w:rsidRPr="00B378E6">
              <w:rPr>
                <w:rFonts w:ascii="Arial" w:eastAsia="Times New Roman" w:hAnsi="Arial" w:cs="Arial"/>
                <w:b/>
                <w:bCs/>
                <w:color w:val="000000"/>
                <w:lang w:val="en-GB" w:eastAsia="lt-LT"/>
              </w:rPr>
              <w:t>3</w:t>
            </w:r>
            <w:r w:rsidR="007E689B" w:rsidRPr="00B378E6">
              <w:rPr>
                <w:rFonts w:ascii="Arial" w:eastAsia="Times New Roman" w:hAnsi="Arial" w:cs="Arial"/>
                <w:b/>
                <w:bCs/>
                <w:color w:val="000000"/>
                <w:lang w:val="en-GB" w:eastAsia="lt-LT"/>
              </w:rPr>
              <w:t>.</w:t>
            </w:r>
          </w:p>
        </w:tc>
        <w:tc>
          <w:tcPr>
            <w:tcW w:w="3686" w:type="dxa"/>
            <w:tcBorders>
              <w:top w:val="nil"/>
              <w:left w:val="single" w:sz="8" w:space="0" w:color="auto"/>
              <w:bottom w:val="single" w:sz="8" w:space="0" w:color="000000" w:themeColor="text1"/>
              <w:right w:val="single" w:sz="8" w:space="0" w:color="auto"/>
            </w:tcBorders>
            <w:vAlign w:val="center"/>
            <w:hideMark/>
          </w:tcPr>
          <w:p w14:paraId="5546D861" w14:textId="77777777" w:rsidR="00FC72F5" w:rsidRPr="00B378E6" w:rsidRDefault="00FC72F5" w:rsidP="00B378E6">
            <w:pPr>
              <w:spacing w:after="0" w:line="240" w:lineRule="auto"/>
              <w:jc w:val="both"/>
              <w:rPr>
                <w:rFonts w:ascii="Arial" w:hAnsi="Arial" w:cs="Arial"/>
                <w:kern w:val="2"/>
                <w:lang w:val="en-GB" w:eastAsia="lt-LT"/>
                <w14:ligatures w14:val="standardContextual"/>
              </w:rPr>
            </w:pPr>
            <w:r w:rsidRPr="00B378E6">
              <w:rPr>
                <w:rFonts w:ascii="Arial" w:hAnsi="Arial" w:cs="Arial"/>
                <w:b/>
                <w:bCs/>
                <w:lang w:val="en-GB"/>
              </w:rPr>
              <w:t>Working height (mm)</w:t>
            </w:r>
          </w:p>
          <w:p w14:paraId="650863FB" w14:textId="272EF3D3" w:rsidR="007E689B" w:rsidRPr="00B378E6" w:rsidRDefault="007E689B" w:rsidP="00B378E6">
            <w:pPr>
              <w:spacing w:after="0" w:line="240" w:lineRule="auto"/>
              <w:jc w:val="both"/>
              <w:rPr>
                <w:rFonts w:ascii="Arial" w:eastAsia="Times New Roman" w:hAnsi="Arial" w:cs="Arial"/>
                <w:b/>
                <w:bCs/>
                <w:color w:val="000000"/>
                <w:lang w:val="en-GB" w:eastAsia="lt-LT"/>
              </w:rPr>
            </w:pPr>
          </w:p>
        </w:tc>
        <w:tc>
          <w:tcPr>
            <w:tcW w:w="5528" w:type="dxa"/>
            <w:tcBorders>
              <w:top w:val="nil"/>
              <w:left w:val="nil"/>
              <w:bottom w:val="single" w:sz="8" w:space="0" w:color="auto"/>
              <w:right w:val="single" w:sz="8" w:space="0" w:color="auto"/>
            </w:tcBorders>
            <w:vAlign w:val="center"/>
          </w:tcPr>
          <w:p w14:paraId="6BB547FC" w14:textId="77777777" w:rsidR="00FC72F5" w:rsidRPr="00B378E6" w:rsidRDefault="00FC72F5" w:rsidP="00B378E6">
            <w:pPr>
              <w:spacing w:after="0" w:line="240" w:lineRule="auto"/>
              <w:jc w:val="both"/>
              <w:rPr>
                <w:rFonts w:ascii="Arial" w:hAnsi="Arial" w:cs="Arial"/>
                <w:kern w:val="2"/>
                <w:lang w:val="en-GB" w:eastAsia="lt-LT"/>
                <w14:ligatures w14:val="standardContextual"/>
              </w:rPr>
            </w:pPr>
            <w:r w:rsidRPr="00B378E6">
              <w:rPr>
                <w:rFonts w:ascii="Arial" w:hAnsi="Arial" w:cs="Arial"/>
                <w:lang w:val="en-GB"/>
              </w:rPr>
              <w:t>adjustable, maximum working height not less than 800 mm</w:t>
            </w:r>
          </w:p>
          <w:p w14:paraId="0DF08674" w14:textId="1E4D2C91" w:rsidR="007E689B" w:rsidRPr="00B378E6" w:rsidRDefault="007E689B" w:rsidP="00B378E6">
            <w:pPr>
              <w:spacing w:after="0" w:line="240" w:lineRule="auto"/>
              <w:jc w:val="both"/>
              <w:rPr>
                <w:rFonts w:ascii="Arial" w:eastAsia="Times New Roman" w:hAnsi="Arial" w:cs="Arial"/>
                <w:color w:val="333333"/>
                <w:lang w:val="en-GB" w:eastAsia="lt-LT"/>
              </w:rPr>
            </w:pPr>
          </w:p>
        </w:tc>
      </w:tr>
      <w:tr w:rsidR="007E689B" w:rsidRPr="00B378E6" w14:paraId="56112BCD" w14:textId="77777777" w:rsidTr="734220C0">
        <w:trPr>
          <w:trHeight w:val="400"/>
        </w:trPr>
        <w:tc>
          <w:tcPr>
            <w:tcW w:w="699" w:type="dxa"/>
            <w:tcBorders>
              <w:top w:val="nil"/>
              <w:left w:val="single" w:sz="8" w:space="0" w:color="auto"/>
              <w:bottom w:val="single" w:sz="8" w:space="0" w:color="auto"/>
              <w:right w:val="single" w:sz="8" w:space="0" w:color="auto"/>
            </w:tcBorders>
            <w:vAlign w:val="center"/>
            <w:hideMark/>
          </w:tcPr>
          <w:p w14:paraId="6AFA35F0" w14:textId="1A95D7CD" w:rsidR="007E689B" w:rsidRPr="00B378E6" w:rsidRDefault="009B2CC8" w:rsidP="00B378E6">
            <w:pPr>
              <w:spacing w:after="0" w:line="240" w:lineRule="auto"/>
              <w:jc w:val="both"/>
              <w:rPr>
                <w:rFonts w:ascii="Arial" w:eastAsia="Times New Roman" w:hAnsi="Arial" w:cs="Arial"/>
                <w:b/>
                <w:bCs/>
                <w:color w:val="000000"/>
                <w:lang w:val="en-GB" w:eastAsia="lt-LT"/>
              </w:rPr>
            </w:pPr>
            <w:r w:rsidRPr="00B378E6">
              <w:rPr>
                <w:rFonts w:ascii="Arial" w:eastAsia="Times New Roman" w:hAnsi="Arial" w:cs="Arial"/>
                <w:b/>
                <w:bCs/>
                <w:color w:val="000000"/>
                <w:lang w:val="en-GB" w:eastAsia="lt-LT"/>
              </w:rPr>
              <w:t>1</w:t>
            </w:r>
            <w:r w:rsidR="007E689B" w:rsidRPr="00B378E6">
              <w:rPr>
                <w:rFonts w:ascii="Arial" w:eastAsia="Times New Roman" w:hAnsi="Arial" w:cs="Arial"/>
                <w:b/>
                <w:bCs/>
                <w:color w:val="000000"/>
                <w:lang w:val="en-GB" w:eastAsia="lt-LT"/>
              </w:rPr>
              <w:t>.</w:t>
            </w:r>
            <w:r w:rsidRPr="00B378E6">
              <w:rPr>
                <w:rFonts w:ascii="Arial" w:eastAsia="Times New Roman" w:hAnsi="Arial" w:cs="Arial"/>
                <w:b/>
                <w:bCs/>
                <w:color w:val="000000"/>
                <w:lang w:val="en-GB" w:eastAsia="lt-LT"/>
              </w:rPr>
              <w:t>4</w:t>
            </w:r>
            <w:r w:rsidR="007E689B" w:rsidRPr="00B378E6">
              <w:rPr>
                <w:rFonts w:ascii="Arial" w:eastAsia="Times New Roman" w:hAnsi="Arial" w:cs="Arial"/>
                <w:b/>
                <w:bCs/>
                <w:color w:val="000000"/>
                <w:lang w:val="en-GB" w:eastAsia="lt-LT"/>
              </w:rPr>
              <w:t>.</w:t>
            </w:r>
          </w:p>
        </w:tc>
        <w:tc>
          <w:tcPr>
            <w:tcW w:w="3686" w:type="dxa"/>
            <w:tcBorders>
              <w:top w:val="nil"/>
              <w:left w:val="nil"/>
              <w:bottom w:val="single" w:sz="8" w:space="0" w:color="auto"/>
              <w:right w:val="single" w:sz="8" w:space="0" w:color="auto"/>
            </w:tcBorders>
            <w:vAlign w:val="center"/>
            <w:hideMark/>
          </w:tcPr>
          <w:p w14:paraId="64885E79" w14:textId="77777777" w:rsidR="00FC72F5" w:rsidRPr="00B378E6" w:rsidRDefault="00FC72F5" w:rsidP="00B378E6">
            <w:pPr>
              <w:spacing w:after="0" w:line="240" w:lineRule="auto"/>
              <w:jc w:val="both"/>
              <w:rPr>
                <w:rFonts w:ascii="Arial" w:hAnsi="Arial" w:cs="Arial"/>
                <w:kern w:val="2"/>
                <w:lang w:val="en-GB" w:eastAsia="lt-LT"/>
                <w14:ligatures w14:val="standardContextual"/>
              </w:rPr>
            </w:pPr>
            <w:r w:rsidRPr="00B378E6">
              <w:rPr>
                <w:rFonts w:ascii="Arial" w:hAnsi="Arial" w:cs="Arial"/>
                <w:b/>
                <w:bCs/>
                <w:lang w:val="en-GB"/>
              </w:rPr>
              <w:t>Wheel material</w:t>
            </w:r>
          </w:p>
          <w:p w14:paraId="1BF433D2" w14:textId="66C555A2" w:rsidR="007E689B" w:rsidRPr="00B378E6" w:rsidRDefault="007E689B" w:rsidP="00B378E6">
            <w:pPr>
              <w:spacing w:after="0" w:line="240" w:lineRule="auto"/>
              <w:jc w:val="both"/>
              <w:rPr>
                <w:rFonts w:ascii="Arial" w:eastAsia="Times New Roman" w:hAnsi="Arial" w:cs="Arial"/>
                <w:b/>
                <w:bCs/>
                <w:color w:val="000000"/>
                <w:lang w:val="en-GB" w:eastAsia="lt-LT"/>
              </w:rPr>
            </w:pPr>
          </w:p>
        </w:tc>
        <w:tc>
          <w:tcPr>
            <w:tcW w:w="5528" w:type="dxa"/>
            <w:tcBorders>
              <w:top w:val="nil"/>
              <w:left w:val="nil"/>
              <w:bottom w:val="single" w:sz="8" w:space="0" w:color="auto"/>
              <w:right w:val="single" w:sz="8" w:space="0" w:color="auto"/>
            </w:tcBorders>
            <w:vAlign w:val="center"/>
            <w:hideMark/>
          </w:tcPr>
          <w:p w14:paraId="44592D05" w14:textId="77777777" w:rsidR="00FC72F5" w:rsidRPr="00B378E6" w:rsidRDefault="00FC72F5" w:rsidP="00B378E6">
            <w:pPr>
              <w:spacing w:after="0" w:line="240" w:lineRule="auto"/>
              <w:jc w:val="both"/>
              <w:rPr>
                <w:rFonts w:ascii="Arial" w:hAnsi="Arial" w:cs="Arial"/>
                <w:kern w:val="2"/>
                <w:lang w:val="en-GB" w:eastAsia="lt-LT"/>
                <w14:ligatures w14:val="standardContextual"/>
              </w:rPr>
            </w:pPr>
            <w:r w:rsidRPr="00B378E6">
              <w:rPr>
                <w:rFonts w:ascii="Arial" w:hAnsi="Arial" w:cs="Arial"/>
                <w:lang w:val="en-GB"/>
              </w:rPr>
              <w:t>Urethane</w:t>
            </w:r>
          </w:p>
          <w:p w14:paraId="0274CE0B" w14:textId="16A4F338" w:rsidR="007E689B" w:rsidRPr="00B378E6" w:rsidRDefault="007E689B" w:rsidP="00B378E6">
            <w:pPr>
              <w:spacing w:after="0" w:line="240" w:lineRule="auto"/>
              <w:jc w:val="both"/>
              <w:rPr>
                <w:rFonts w:ascii="Arial" w:eastAsia="Times New Roman" w:hAnsi="Arial" w:cs="Arial"/>
                <w:color w:val="000000"/>
                <w:lang w:val="en-GB" w:eastAsia="lt-LT"/>
              </w:rPr>
            </w:pPr>
          </w:p>
        </w:tc>
      </w:tr>
      <w:tr w:rsidR="007E689B" w:rsidRPr="00B378E6" w14:paraId="266AEAC4" w14:textId="77777777" w:rsidTr="734220C0">
        <w:trPr>
          <w:trHeight w:val="400"/>
        </w:trPr>
        <w:tc>
          <w:tcPr>
            <w:tcW w:w="699" w:type="dxa"/>
            <w:tcBorders>
              <w:top w:val="nil"/>
              <w:left w:val="single" w:sz="8" w:space="0" w:color="auto"/>
              <w:bottom w:val="single" w:sz="8" w:space="0" w:color="auto"/>
              <w:right w:val="single" w:sz="8" w:space="0" w:color="auto"/>
            </w:tcBorders>
            <w:vAlign w:val="center"/>
          </w:tcPr>
          <w:p w14:paraId="20745703" w14:textId="7FC2B996" w:rsidR="007E689B" w:rsidRPr="00B378E6" w:rsidRDefault="009B2CC8" w:rsidP="00B378E6">
            <w:pPr>
              <w:spacing w:after="0" w:line="240" w:lineRule="auto"/>
              <w:jc w:val="both"/>
              <w:rPr>
                <w:rFonts w:ascii="Arial" w:eastAsia="Times New Roman" w:hAnsi="Arial" w:cs="Arial"/>
                <w:b/>
                <w:bCs/>
                <w:color w:val="000000"/>
                <w:lang w:val="en-GB" w:eastAsia="lt-LT"/>
              </w:rPr>
            </w:pPr>
            <w:r w:rsidRPr="00B378E6">
              <w:rPr>
                <w:rFonts w:ascii="Arial" w:eastAsia="Times New Roman" w:hAnsi="Arial" w:cs="Arial"/>
                <w:b/>
                <w:bCs/>
                <w:color w:val="000000"/>
                <w:lang w:val="en-GB" w:eastAsia="lt-LT"/>
              </w:rPr>
              <w:t>1</w:t>
            </w:r>
            <w:r w:rsidR="007E689B" w:rsidRPr="00B378E6">
              <w:rPr>
                <w:rFonts w:ascii="Arial" w:eastAsia="Times New Roman" w:hAnsi="Arial" w:cs="Arial"/>
                <w:b/>
                <w:bCs/>
                <w:color w:val="000000"/>
                <w:lang w:val="en-GB" w:eastAsia="lt-LT"/>
              </w:rPr>
              <w:t>.</w:t>
            </w:r>
            <w:r w:rsidRPr="00B378E6">
              <w:rPr>
                <w:rFonts w:ascii="Arial" w:eastAsia="Times New Roman" w:hAnsi="Arial" w:cs="Arial"/>
                <w:b/>
                <w:bCs/>
                <w:color w:val="000000"/>
                <w:lang w:val="en-GB" w:eastAsia="lt-LT"/>
              </w:rPr>
              <w:t>5</w:t>
            </w:r>
            <w:r w:rsidR="007E689B" w:rsidRPr="00B378E6">
              <w:rPr>
                <w:rFonts w:ascii="Arial" w:eastAsia="Times New Roman" w:hAnsi="Arial" w:cs="Arial"/>
                <w:b/>
                <w:bCs/>
                <w:color w:val="000000"/>
                <w:lang w:val="en-GB" w:eastAsia="lt-LT"/>
              </w:rPr>
              <w:t>.</w:t>
            </w:r>
          </w:p>
        </w:tc>
        <w:tc>
          <w:tcPr>
            <w:tcW w:w="3686" w:type="dxa"/>
            <w:tcBorders>
              <w:top w:val="nil"/>
              <w:left w:val="nil"/>
              <w:bottom w:val="single" w:sz="8" w:space="0" w:color="auto"/>
              <w:right w:val="single" w:sz="8" w:space="0" w:color="auto"/>
            </w:tcBorders>
            <w:vAlign w:val="center"/>
          </w:tcPr>
          <w:p w14:paraId="3DA84B9B" w14:textId="76FB9904" w:rsidR="00FC72F5" w:rsidRPr="00B378E6" w:rsidRDefault="00BB4335" w:rsidP="00B378E6">
            <w:pPr>
              <w:spacing w:after="0" w:line="240" w:lineRule="auto"/>
              <w:jc w:val="both"/>
              <w:rPr>
                <w:rFonts w:ascii="Arial" w:hAnsi="Arial" w:cs="Arial"/>
                <w:kern w:val="2"/>
                <w:lang w:val="en-GB" w:eastAsia="lt-LT"/>
                <w14:ligatures w14:val="standardContextual"/>
              </w:rPr>
            </w:pPr>
            <w:r>
              <w:rPr>
                <w:rFonts w:ascii="Arial" w:hAnsi="Arial" w:cs="Arial"/>
                <w:b/>
                <w:bCs/>
                <w:lang w:val="en-GB"/>
              </w:rPr>
              <w:t>Stand s</w:t>
            </w:r>
            <w:r w:rsidR="00FC72F5" w:rsidRPr="00B378E6">
              <w:rPr>
                <w:rFonts w:ascii="Arial" w:hAnsi="Arial" w:cs="Arial"/>
                <w:b/>
                <w:bCs/>
                <w:lang w:val="en-GB"/>
              </w:rPr>
              <w:t>urface coating</w:t>
            </w:r>
          </w:p>
          <w:p w14:paraId="2A3AD619" w14:textId="7F9D5315" w:rsidR="007E689B" w:rsidRPr="00B378E6" w:rsidRDefault="007E689B" w:rsidP="00B378E6">
            <w:pPr>
              <w:spacing w:after="0" w:line="240" w:lineRule="auto"/>
              <w:jc w:val="both"/>
              <w:rPr>
                <w:rFonts w:ascii="Arial" w:hAnsi="Arial" w:cs="Arial"/>
                <w:b/>
                <w:bCs/>
                <w:color w:val="000000"/>
                <w:lang w:val="en-GB"/>
              </w:rPr>
            </w:pPr>
          </w:p>
        </w:tc>
        <w:tc>
          <w:tcPr>
            <w:tcW w:w="5528" w:type="dxa"/>
            <w:tcBorders>
              <w:top w:val="nil"/>
              <w:left w:val="nil"/>
              <w:bottom w:val="single" w:sz="8" w:space="0" w:color="auto"/>
              <w:right w:val="single" w:sz="8" w:space="0" w:color="auto"/>
            </w:tcBorders>
            <w:vAlign w:val="center"/>
          </w:tcPr>
          <w:p w14:paraId="7DEA8D4F" w14:textId="77777777" w:rsidR="00FC72F5" w:rsidRPr="00B378E6" w:rsidRDefault="00FC72F5" w:rsidP="00B378E6">
            <w:pPr>
              <w:jc w:val="both"/>
              <w:rPr>
                <w:rFonts w:ascii="Arial" w:hAnsi="Arial" w:cs="Arial"/>
                <w:kern w:val="2"/>
                <w:lang w:val="en-GB" w:eastAsia="lt-LT"/>
                <w14:ligatures w14:val="standardContextual"/>
              </w:rPr>
            </w:pPr>
            <w:r w:rsidRPr="00B378E6">
              <w:rPr>
                <w:rFonts w:ascii="Arial" w:hAnsi="Arial" w:cs="Arial"/>
                <w:lang w:val="en-GB"/>
              </w:rPr>
              <w:t>Powder coating (increased corrosion resistance)</w:t>
            </w:r>
          </w:p>
          <w:p w14:paraId="2E3445EA" w14:textId="470950CF" w:rsidR="007E689B" w:rsidRPr="00B378E6" w:rsidRDefault="007E689B" w:rsidP="00B378E6">
            <w:pPr>
              <w:jc w:val="both"/>
              <w:rPr>
                <w:rFonts w:ascii="Arial" w:hAnsi="Arial" w:cs="Arial"/>
                <w:lang w:val="en-GB"/>
              </w:rPr>
            </w:pPr>
          </w:p>
        </w:tc>
      </w:tr>
      <w:tr w:rsidR="007E689B" w:rsidRPr="00B378E6" w14:paraId="46ECD8E6" w14:textId="77777777" w:rsidTr="734220C0">
        <w:trPr>
          <w:trHeight w:val="400"/>
        </w:trPr>
        <w:tc>
          <w:tcPr>
            <w:tcW w:w="699" w:type="dxa"/>
            <w:tcBorders>
              <w:top w:val="nil"/>
              <w:left w:val="single" w:sz="8" w:space="0" w:color="auto"/>
              <w:bottom w:val="single" w:sz="8" w:space="0" w:color="auto"/>
              <w:right w:val="single" w:sz="8" w:space="0" w:color="auto"/>
            </w:tcBorders>
            <w:vAlign w:val="center"/>
            <w:hideMark/>
          </w:tcPr>
          <w:p w14:paraId="390B4C1F" w14:textId="3964317E" w:rsidR="007E689B" w:rsidRPr="00B378E6" w:rsidRDefault="009B2CC8" w:rsidP="00B378E6">
            <w:pPr>
              <w:spacing w:after="0" w:line="240" w:lineRule="auto"/>
              <w:jc w:val="both"/>
              <w:rPr>
                <w:rFonts w:ascii="Arial" w:eastAsia="Times New Roman" w:hAnsi="Arial" w:cs="Arial"/>
                <w:b/>
                <w:bCs/>
                <w:color w:val="000000"/>
                <w:lang w:val="en-GB" w:eastAsia="lt-LT"/>
              </w:rPr>
            </w:pPr>
            <w:r w:rsidRPr="00B378E6">
              <w:rPr>
                <w:rFonts w:ascii="Arial" w:eastAsia="Times New Roman" w:hAnsi="Arial" w:cs="Arial"/>
                <w:b/>
                <w:bCs/>
                <w:color w:val="000000"/>
                <w:lang w:val="en-GB" w:eastAsia="lt-LT"/>
              </w:rPr>
              <w:t>1</w:t>
            </w:r>
            <w:r w:rsidR="007E689B" w:rsidRPr="00B378E6">
              <w:rPr>
                <w:rFonts w:ascii="Arial" w:eastAsia="Times New Roman" w:hAnsi="Arial" w:cs="Arial"/>
                <w:b/>
                <w:bCs/>
                <w:color w:val="000000"/>
                <w:lang w:val="en-GB" w:eastAsia="lt-LT"/>
              </w:rPr>
              <w:t>.</w:t>
            </w:r>
            <w:r w:rsidRPr="00B378E6">
              <w:rPr>
                <w:rFonts w:ascii="Arial" w:eastAsia="Times New Roman" w:hAnsi="Arial" w:cs="Arial"/>
                <w:b/>
                <w:bCs/>
                <w:color w:val="000000"/>
                <w:lang w:val="en-GB" w:eastAsia="lt-LT"/>
              </w:rPr>
              <w:t>6</w:t>
            </w:r>
            <w:r w:rsidR="007E689B" w:rsidRPr="00B378E6">
              <w:rPr>
                <w:rFonts w:ascii="Arial" w:eastAsia="Times New Roman" w:hAnsi="Arial" w:cs="Arial"/>
                <w:b/>
                <w:bCs/>
                <w:color w:val="000000"/>
                <w:lang w:val="en-GB" w:eastAsia="lt-LT"/>
              </w:rPr>
              <w:t>.</w:t>
            </w:r>
          </w:p>
        </w:tc>
        <w:tc>
          <w:tcPr>
            <w:tcW w:w="3686" w:type="dxa"/>
            <w:tcBorders>
              <w:top w:val="nil"/>
              <w:left w:val="nil"/>
              <w:bottom w:val="single" w:sz="8" w:space="0" w:color="auto"/>
              <w:right w:val="single" w:sz="8" w:space="0" w:color="auto"/>
            </w:tcBorders>
            <w:vAlign w:val="center"/>
            <w:hideMark/>
          </w:tcPr>
          <w:p w14:paraId="4233CA1E" w14:textId="77777777" w:rsidR="00FC72F5" w:rsidRPr="00B378E6" w:rsidRDefault="00FC72F5" w:rsidP="00B378E6">
            <w:pPr>
              <w:spacing w:after="0" w:line="240" w:lineRule="auto"/>
              <w:jc w:val="both"/>
              <w:rPr>
                <w:rFonts w:ascii="Arial" w:hAnsi="Arial" w:cs="Arial"/>
                <w:kern w:val="2"/>
                <w:lang w:val="en-GB" w:eastAsia="lt-LT"/>
                <w14:ligatures w14:val="standardContextual"/>
              </w:rPr>
            </w:pPr>
            <w:r w:rsidRPr="00B378E6">
              <w:rPr>
                <w:rFonts w:ascii="Arial" w:hAnsi="Arial" w:cs="Arial"/>
                <w:b/>
                <w:bCs/>
                <w:lang w:val="en-GB"/>
              </w:rPr>
              <w:t>Forklift access</w:t>
            </w:r>
          </w:p>
          <w:p w14:paraId="01741D6D" w14:textId="10785C3E" w:rsidR="007E689B" w:rsidRPr="00B378E6" w:rsidRDefault="007E689B" w:rsidP="00B378E6">
            <w:pPr>
              <w:spacing w:after="0" w:line="240" w:lineRule="auto"/>
              <w:jc w:val="both"/>
              <w:rPr>
                <w:rFonts w:ascii="Arial" w:eastAsia="Times New Roman" w:hAnsi="Arial" w:cs="Arial"/>
                <w:b/>
                <w:bCs/>
                <w:color w:val="000000"/>
                <w:lang w:val="en-GB" w:eastAsia="lt-LT"/>
              </w:rPr>
            </w:pPr>
          </w:p>
        </w:tc>
        <w:tc>
          <w:tcPr>
            <w:tcW w:w="5528" w:type="dxa"/>
            <w:tcBorders>
              <w:top w:val="nil"/>
              <w:left w:val="nil"/>
              <w:bottom w:val="single" w:sz="8" w:space="0" w:color="auto"/>
              <w:right w:val="single" w:sz="8" w:space="0" w:color="auto"/>
            </w:tcBorders>
            <w:vAlign w:val="center"/>
          </w:tcPr>
          <w:p w14:paraId="7CA035FD" w14:textId="77777777" w:rsidR="00FC72F5" w:rsidRPr="00B378E6" w:rsidRDefault="00FC72F5" w:rsidP="00B378E6">
            <w:pPr>
              <w:spacing w:after="0" w:line="240" w:lineRule="auto"/>
              <w:jc w:val="both"/>
              <w:rPr>
                <w:rFonts w:ascii="Arial" w:hAnsi="Arial" w:cs="Arial"/>
                <w:kern w:val="2"/>
                <w:lang w:val="en-GB" w:eastAsia="lt-LT"/>
                <w14:ligatures w14:val="standardContextual"/>
              </w:rPr>
            </w:pPr>
            <w:r w:rsidRPr="00B378E6">
              <w:rPr>
                <w:rFonts w:ascii="Arial" w:hAnsi="Arial" w:cs="Arial"/>
                <w:lang w:val="en-GB"/>
              </w:rPr>
              <w:t>from not fewer than 4 sides</w:t>
            </w:r>
          </w:p>
          <w:p w14:paraId="5E99A21B" w14:textId="2315F84F" w:rsidR="007E689B" w:rsidRPr="00B378E6" w:rsidRDefault="007E689B" w:rsidP="00B378E6">
            <w:pPr>
              <w:spacing w:after="0" w:line="240" w:lineRule="auto"/>
              <w:jc w:val="both"/>
              <w:rPr>
                <w:rFonts w:ascii="Arial" w:eastAsia="Times New Roman" w:hAnsi="Arial" w:cs="Arial"/>
                <w:color w:val="000000"/>
                <w:lang w:val="en-GB" w:eastAsia="lt-LT"/>
              </w:rPr>
            </w:pPr>
          </w:p>
        </w:tc>
      </w:tr>
      <w:tr w:rsidR="007E689B" w:rsidRPr="00B378E6" w14:paraId="52D00198" w14:textId="77777777" w:rsidTr="734220C0">
        <w:trPr>
          <w:trHeight w:val="400"/>
        </w:trPr>
        <w:tc>
          <w:tcPr>
            <w:tcW w:w="699" w:type="dxa"/>
            <w:tcBorders>
              <w:top w:val="nil"/>
              <w:left w:val="single" w:sz="8" w:space="0" w:color="auto"/>
              <w:bottom w:val="single" w:sz="8" w:space="0" w:color="000000" w:themeColor="text1"/>
              <w:right w:val="single" w:sz="8" w:space="0" w:color="auto"/>
            </w:tcBorders>
            <w:vAlign w:val="center"/>
            <w:hideMark/>
          </w:tcPr>
          <w:p w14:paraId="0749D4DD" w14:textId="674F0ED4" w:rsidR="007E689B" w:rsidRPr="00B378E6" w:rsidRDefault="009B2CC8" w:rsidP="00B378E6">
            <w:pPr>
              <w:spacing w:after="0" w:line="240" w:lineRule="auto"/>
              <w:jc w:val="both"/>
              <w:rPr>
                <w:rFonts w:ascii="Arial" w:eastAsia="Times New Roman" w:hAnsi="Arial" w:cs="Arial"/>
                <w:b/>
                <w:bCs/>
                <w:color w:val="000000"/>
                <w:lang w:val="en-GB" w:eastAsia="lt-LT"/>
              </w:rPr>
            </w:pPr>
            <w:r w:rsidRPr="00B378E6">
              <w:rPr>
                <w:rFonts w:ascii="Arial" w:eastAsia="Times New Roman" w:hAnsi="Arial" w:cs="Arial"/>
                <w:b/>
                <w:bCs/>
                <w:color w:val="000000"/>
                <w:lang w:val="en-GB" w:eastAsia="lt-LT"/>
              </w:rPr>
              <w:t>1</w:t>
            </w:r>
            <w:r w:rsidR="007E689B" w:rsidRPr="00B378E6">
              <w:rPr>
                <w:rFonts w:ascii="Arial" w:eastAsia="Times New Roman" w:hAnsi="Arial" w:cs="Arial"/>
                <w:b/>
                <w:bCs/>
                <w:color w:val="000000"/>
                <w:lang w:val="en-GB" w:eastAsia="lt-LT"/>
              </w:rPr>
              <w:t>.</w:t>
            </w:r>
            <w:r w:rsidRPr="00B378E6">
              <w:rPr>
                <w:rFonts w:ascii="Arial" w:eastAsia="Times New Roman" w:hAnsi="Arial" w:cs="Arial"/>
                <w:b/>
                <w:bCs/>
                <w:color w:val="000000"/>
                <w:lang w:val="en-GB" w:eastAsia="lt-LT"/>
              </w:rPr>
              <w:t>7</w:t>
            </w:r>
            <w:r w:rsidR="007E689B" w:rsidRPr="00B378E6">
              <w:rPr>
                <w:rFonts w:ascii="Arial" w:eastAsia="Times New Roman" w:hAnsi="Arial" w:cs="Arial"/>
                <w:b/>
                <w:bCs/>
                <w:color w:val="000000"/>
                <w:lang w:val="en-GB" w:eastAsia="lt-LT"/>
              </w:rPr>
              <w:t>.</w:t>
            </w:r>
          </w:p>
        </w:tc>
        <w:tc>
          <w:tcPr>
            <w:tcW w:w="3686" w:type="dxa"/>
            <w:tcBorders>
              <w:top w:val="nil"/>
              <w:left w:val="single" w:sz="8" w:space="0" w:color="auto"/>
              <w:bottom w:val="single" w:sz="8" w:space="0" w:color="000000" w:themeColor="text1"/>
              <w:right w:val="single" w:sz="8" w:space="0" w:color="auto"/>
            </w:tcBorders>
            <w:vAlign w:val="center"/>
            <w:hideMark/>
          </w:tcPr>
          <w:p w14:paraId="15D669A2" w14:textId="77777777" w:rsidR="00FC72F5" w:rsidRPr="00B378E6" w:rsidRDefault="00FC72F5" w:rsidP="00B378E6">
            <w:pPr>
              <w:spacing w:after="0" w:line="240" w:lineRule="auto"/>
              <w:jc w:val="both"/>
              <w:rPr>
                <w:rFonts w:ascii="Arial" w:hAnsi="Arial" w:cs="Arial"/>
                <w:kern w:val="2"/>
                <w:lang w:val="en-GB" w:eastAsia="lt-LT"/>
                <w14:ligatures w14:val="standardContextual"/>
              </w:rPr>
            </w:pPr>
            <w:r w:rsidRPr="00B378E6">
              <w:rPr>
                <w:rFonts w:ascii="Arial" w:hAnsi="Arial" w:cs="Arial"/>
                <w:b/>
                <w:bCs/>
                <w:lang w:val="en-GB"/>
              </w:rPr>
              <w:t>Height adjustment (mm)</w:t>
            </w:r>
          </w:p>
          <w:p w14:paraId="3677C594" w14:textId="2132BFDA" w:rsidR="007E689B" w:rsidRPr="00B378E6" w:rsidRDefault="007E689B" w:rsidP="00B378E6">
            <w:pPr>
              <w:spacing w:after="0" w:line="240" w:lineRule="auto"/>
              <w:jc w:val="both"/>
              <w:rPr>
                <w:rFonts w:ascii="Arial" w:eastAsia="Times New Roman" w:hAnsi="Arial" w:cs="Arial"/>
                <w:b/>
                <w:bCs/>
                <w:color w:val="000000"/>
                <w:lang w:val="en-GB" w:eastAsia="lt-LT"/>
              </w:rPr>
            </w:pPr>
          </w:p>
        </w:tc>
        <w:tc>
          <w:tcPr>
            <w:tcW w:w="5528" w:type="dxa"/>
            <w:tcBorders>
              <w:top w:val="nil"/>
              <w:left w:val="nil"/>
              <w:bottom w:val="single" w:sz="8" w:space="0" w:color="auto"/>
              <w:right w:val="single" w:sz="8" w:space="0" w:color="auto"/>
            </w:tcBorders>
            <w:vAlign w:val="center"/>
          </w:tcPr>
          <w:p w14:paraId="5CB99336" w14:textId="77777777" w:rsidR="00FC72F5" w:rsidRPr="00B378E6" w:rsidRDefault="00FC72F5" w:rsidP="00B378E6">
            <w:pPr>
              <w:spacing w:after="0" w:line="240" w:lineRule="auto"/>
              <w:jc w:val="both"/>
              <w:rPr>
                <w:rFonts w:ascii="Arial" w:hAnsi="Arial" w:cs="Arial"/>
                <w:kern w:val="2"/>
                <w:lang w:val="en-GB" w:eastAsia="lt-LT"/>
                <w14:ligatures w14:val="standardContextual"/>
              </w:rPr>
            </w:pPr>
            <w:r w:rsidRPr="00B378E6">
              <w:rPr>
                <w:rFonts w:ascii="Arial" w:hAnsi="Arial" w:cs="Arial"/>
                <w:lang w:val="en-GB"/>
              </w:rPr>
              <w:t>Mechanical (screw-type), adjustable under load, working height adjustment not less than 200 mm</w:t>
            </w:r>
          </w:p>
          <w:p w14:paraId="2BE38773" w14:textId="4E87C5A4" w:rsidR="007E689B" w:rsidRPr="00B378E6" w:rsidRDefault="007E689B" w:rsidP="00B378E6">
            <w:pPr>
              <w:spacing w:after="0" w:line="240" w:lineRule="auto"/>
              <w:jc w:val="both"/>
              <w:rPr>
                <w:rFonts w:ascii="Arial" w:eastAsia="Times New Roman" w:hAnsi="Arial" w:cs="Arial"/>
                <w:color w:val="333333"/>
                <w:lang w:val="en-GB" w:eastAsia="lt-LT"/>
              </w:rPr>
            </w:pPr>
          </w:p>
        </w:tc>
      </w:tr>
      <w:tr w:rsidR="007E689B" w:rsidRPr="00B378E6" w14:paraId="740236EC" w14:textId="77777777" w:rsidTr="734220C0">
        <w:trPr>
          <w:trHeight w:val="400"/>
        </w:trPr>
        <w:tc>
          <w:tcPr>
            <w:tcW w:w="699" w:type="dxa"/>
            <w:tcBorders>
              <w:top w:val="nil"/>
              <w:left w:val="single" w:sz="8" w:space="0" w:color="auto"/>
              <w:bottom w:val="single" w:sz="8" w:space="0" w:color="000000" w:themeColor="text1"/>
              <w:right w:val="single" w:sz="8" w:space="0" w:color="auto"/>
            </w:tcBorders>
            <w:vAlign w:val="center"/>
            <w:hideMark/>
          </w:tcPr>
          <w:p w14:paraId="10DA149D" w14:textId="12D5872F" w:rsidR="007E689B" w:rsidRPr="00B378E6" w:rsidRDefault="009B2CC8" w:rsidP="00B378E6">
            <w:pPr>
              <w:spacing w:after="0" w:line="240" w:lineRule="auto"/>
              <w:jc w:val="both"/>
              <w:rPr>
                <w:rFonts w:ascii="Arial" w:eastAsia="Times New Roman" w:hAnsi="Arial" w:cs="Arial"/>
                <w:b/>
                <w:bCs/>
                <w:color w:val="000000"/>
                <w:lang w:val="en-GB" w:eastAsia="lt-LT"/>
              </w:rPr>
            </w:pPr>
            <w:r w:rsidRPr="00B378E6">
              <w:rPr>
                <w:rFonts w:ascii="Arial" w:eastAsia="Times New Roman" w:hAnsi="Arial" w:cs="Arial"/>
                <w:b/>
                <w:bCs/>
                <w:color w:val="000000" w:themeColor="text1"/>
                <w:lang w:val="en-GB" w:eastAsia="lt-LT"/>
              </w:rPr>
              <w:t>1</w:t>
            </w:r>
            <w:r w:rsidR="007E689B" w:rsidRPr="00B378E6">
              <w:rPr>
                <w:rFonts w:ascii="Arial" w:eastAsia="Times New Roman" w:hAnsi="Arial" w:cs="Arial"/>
                <w:b/>
                <w:bCs/>
                <w:color w:val="000000" w:themeColor="text1"/>
                <w:lang w:val="en-GB" w:eastAsia="lt-LT"/>
              </w:rPr>
              <w:t>.</w:t>
            </w:r>
            <w:r w:rsidRPr="00B378E6">
              <w:rPr>
                <w:rFonts w:ascii="Arial" w:eastAsia="Times New Roman" w:hAnsi="Arial" w:cs="Arial"/>
                <w:b/>
                <w:bCs/>
                <w:color w:val="000000" w:themeColor="text1"/>
                <w:lang w:val="en-GB" w:eastAsia="lt-LT"/>
              </w:rPr>
              <w:t>8</w:t>
            </w:r>
            <w:r w:rsidR="007E689B" w:rsidRPr="00B378E6">
              <w:rPr>
                <w:rFonts w:ascii="Arial" w:eastAsia="Times New Roman" w:hAnsi="Arial" w:cs="Arial"/>
                <w:b/>
                <w:bCs/>
                <w:color w:val="000000" w:themeColor="text1"/>
                <w:lang w:val="en-GB" w:eastAsia="lt-LT"/>
              </w:rPr>
              <w:t>.</w:t>
            </w:r>
          </w:p>
        </w:tc>
        <w:tc>
          <w:tcPr>
            <w:tcW w:w="3686" w:type="dxa"/>
            <w:tcBorders>
              <w:top w:val="nil"/>
              <w:left w:val="single" w:sz="8" w:space="0" w:color="auto"/>
              <w:bottom w:val="single" w:sz="8" w:space="0" w:color="000000" w:themeColor="text1"/>
              <w:right w:val="single" w:sz="8" w:space="0" w:color="auto"/>
            </w:tcBorders>
            <w:vAlign w:val="center"/>
            <w:hideMark/>
          </w:tcPr>
          <w:p w14:paraId="1154CF54" w14:textId="77777777" w:rsidR="00FC72F5" w:rsidRPr="00B378E6" w:rsidRDefault="00FC72F5" w:rsidP="00B378E6">
            <w:pPr>
              <w:spacing w:after="0" w:line="240" w:lineRule="auto"/>
              <w:jc w:val="both"/>
              <w:rPr>
                <w:rFonts w:ascii="Arial" w:hAnsi="Arial" w:cs="Arial"/>
                <w:kern w:val="2"/>
                <w:lang w:val="en-GB" w:eastAsia="lt-LT"/>
                <w14:ligatures w14:val="standardContextual"/>
              </w:rPr>
            </w:pPr>
            <w:r w:rsidRPr="00B378E6">
              <w:rPr>
                <w:rFonts w:ascii="Arial" w:hAnsi="Arial" w:cs="Arial"/>
                <w:b/>
                <w:bCs/>
                <w:lang w:val="en-GB"/>
              </w:rPr>
              <w:t>Construction</w:t>
            </w:r>
          </w:p>
          <w:p w14:paraId="19559032" w14:textId="7B81D65A" w:rsidR="007E689B" w:rsidRPr="00B378E6" w:rsidRDefault="007E689B" w:rsidP="00B378E6">
            <w:pPr>
              <w:spacing w:after="0" w:line="240" w:lineRule="auto"/>
              <w:jc w:val="both"/>
              <w:rPr>
                <w:rFonts w:ascii="Arial" w:hAnsi="Arial" w:cs="Arial"/>
                <w:b/>
                <w:bCs/>
                <w:lang w:val="en-GB"/>
              </w:rPr>
            </w:pPr>
          </w:p>
        </w:tc>
        <w:tc>
          <w:tcPr>
            <w:tcW w:w="5528" w:type="dxa"/>
            <w:tcBorders>
              <w:top w:val="nil"/>
              <w:left w:val="nil"/>
              <w:bottom w:val="single" w:sz="8" w:space="0" w:color="auto"/>
              <w:right w:val="single" w:sz="8" w:space="0" w:color="auto"/>
            </w:tcBorders>
            <w:vAlign w:val="center"/>
          </w:tcPr>
          <w:p w14:paraId="660C48C6" w14:textId="77777777" w:rsidR="00FC72F5" w:rsidRPr="00B378E6" w:rsidRDefault="00FC72F5" w:rsidP="00B378E6">
            <w:pPr>
              <w:spacing w:after="0" w:line="240" w:lineRule="auto"/>
              <w:jc w:val="both"/>
              <w:rPr>
                <w:rFonts w:ascii="Arial" w:hAnsi="Arial" w:cs="Arial"/>
                <w:kern w:val="2"/>
                <w:lang w:val="en-GB" w:eastAsia="lt-LT"/>
                <w14:ligatures w14:val="standardContextual"/>
              </w:rPr>
            </w:pPr>
            <w:r w:rsidRPr="00B378E6">
              <w:rPr>
                <w:rFonts w:ascii="Arial" w:hAnsi="Arial" w:cs="Arial"/>
                <w:lang w:val="en-GB"/>
              </w:rPr>
              <w:t>steel, reinforced</w:t>
            </w:r>
          </w:p>
          <w:p w14:paraId="02899ABF" w14:textId="7C6357EC" w:rsidR="007E689B" w:rsidRPr="00B378E6" w:rsidRDefault="007E689B" w:rsidP="00B378E6">
            <w:pPr>
              <w:spacing w:after="0" w:line="240" w:lineRule="auto"/>
              <w:jc w:val="both"/>
              <w:rPr>
                <w:rFonts w:ascii="Arial" w:hAnsi="Arial" w:cs="Arial"/>
                <w:lang w:val="en-GB"/>
              </w:rPr>
            </w:pPr>
          </w:p>
        </w:tc>
      </w:tr>
    </w:tbl>
    <w:p w14:paraId="764C3B38" w14:textId="77777777" w:rsidR="007E689B" w:rsidRPr="00B378E6" w:rsidRDefault="007E689B" w:rsidP="00B378E6">
      <w:pPr>
        <w:pStyle w:val="ListParagraph"/>
        <w:spacing w:before="60" w:after="60" w:line="240" w:lineRule="auto"/>
        <w:ind w:left="360"/>
        <w:jc w:val="both"/>
        <w:rPr>
          <w:rFonts w:ascii="Arial" w:eastAsia="Calibri" w:hAnsi="Arial" w:cs="Arial"/>
          <w:iCs/>
          <w:lang w:val="en-GB"/>
        </w:rPr>
      </w:pPr>
    </w:p>
    <w:p w14:paraId="2F0469A5" w14:textId="77777777" w:rsidR="00FC72F5" w:rsidRPr="00B378E6" w:rsidRDefault="00FC72F5" w:rsidP="00B378E6">
      <w:pPr>
        <w:pStyle w:val="ListParagraph"/>
        <w:numPr>
          <w:ilvl w:val="1"/>
          <w:numId w:val="7"/>
        </w:numPr>
        <w:spacing w:before="60" w:after="60" w:line="240" w:lineRule="auto"/>
        <w:contextualSpacing w:val="0"/>
        <w:jc w:val="both"/>
        <w:rPr>
          <w:rFonts w:ascii="Arial" w:hAnsi="Arial" w:cs="Arial"/>
          <w:kern w:val="2"/>
          <w:lang w:val="en-GB" w:eastAsia="lt-LT"/>
          <w14:ligatures w14:val="standardContextual"/>
        </w:rPr>
      </w:pPr>
      <w:r w:rsidRPr="00B378E6">
        <w:rPr>
          <w:rFonts w:ascii="Arial" w:hAnsi="Arial" w:cs="Arial"/>
          <w:lang w:val="en-GB"/>
        </w:rPr>
        <w:t>The stand must ensure smooth rotation of the pipe around its axis (suitable for steel, stainless steel, and other alloy pipes).</w:t>
      </w:r>
    </w:p>
    <w:p w14:paraId="778EB02D" w14:textId="77777777" w:rsidR="00FC72F5" w:rsidRPr="00B378E6" w:rsidRDefault="00FC72F5" w:rsidP="00B378E6">
      <w:pPr>
        <w:pStyle w:val="ListParagraph"/>
        <w:numPr>
          <w:ilvl w:val="1"/>
          <w:numId w:val="7"/>
        </w:numPr>
        <w:spacing w:before="60" w:after="60" w:line="240" w:lineRule="auto"/>
        <w:contextualSpacing w:val="0"/>
        <w:jc w:val="both"/>
        <w:rPr>
          <w:rFonts w:ascii="Arial" w:hAnsi="Arial" w:cs="Arial"/>
          <w:kern w:val="2"/>
          <w:lang w:val="en-GB" w:eastAsia="lt-LT"/>
          <w14:ligatures w14:val="standardContextual"/>
        </w:rPr>
      </w:pPr>
      <w:r w:rsidRPr="00B378E6">
        <w:rPr>
          <w:rFonts w:ascii="Arial" w:hAnsi="Arial" w:cs="Arial"/>
          <w:lang w:val="en-GB"/>
        </w:rPr>
        <w:t>The material of the wheels must not damage the pipe surface or protective coating.</w:t>
      </w:r>
    </w:p>
    <w:p w14:paraId="37F453D9" w14:textId="77777777" w:rsidR="00FC72F5" w:rsidRPr="00B378E6" w:rsidRDefault="00FC72F5" w:rsidP="00B378E6">
      <w:pPr>
        <w:pStyle w:val="ListParagraph"/>
        <w:numPr>
          <w:ilvl w:val="1"/>
          <w:numId w:val="7"/>
        </w:numPr>
        <w:spacing w:before="60" w:after="60" w:line="240" w:lineRule="auto"/>
        <w:contextualSpacing w:val="0"/>
        <w:jc w:val="both"/>
        <w:rPr>
          <w:rFonts w:ascii="Arial" w:hAnsi="Arial" w:cs="Arial"/>
          <w:kern w:val="2"/>
          <w:lang w:val="en-GB" w:eastAsia="lt-LT"/>
          <w14:ligatures w14:val="standardContextual"/>
        </w:rPr>
      </w:pPr>
      <w:r w:rsidRPr="00B378E6">
        <w:rPr>
          <w:rFonts w:ascii="Arial" w:hAnsi="Arial" w:cs="Arial"/>
          <w:lang w:val="en-GB"/>
        </w:rPr>
        <w:t>The design must allow the wheels to be removed and the device to be used as a V-type support.</w:t>
      </w:r>
    </w:p>
    <w:p w14:paraId="7BCD0447" w14:textId="77777777" w:rsidR="006741F4" w:rsidRPr="006741F4" w:rsidRDefault="00FC72F5" w:rsidP="006741F4">
      <w:pPr>
        <w:pStyle w:val="ListParagraph"/>
        <w:numPr>
          <w:ilvl w:val="1"/>
          <w:numId w:val="7"/>
        </w:numPr>
        <w:spacing w:before="60" w:after="60" w:line="240" w:lineRule="auto"/>
        <w:contextualSpacing w:val="0"/>
        <w:jc w:val="both"/>
        <w:rPr>
          <w:rFonts w:ascii="Arial" w:hAnsi="Arial" w:cs="Arial"/>
          <w:kern w:val="2"/>
          <w:lang w:val="en-GB" w:eastAsia="lt-LT"/>
          <w14:ligatures w14:val="standardContextual"/>
        </w:rPr>
      </w:pPr>
      <w:r w:rsidRPr="00B378E6">
        <w:rPr>
          <w:rFonts w:ascii="Arial" w:hAnsi="Arial" w:cs="Arial"/>
          <w:lang w:val="en-GB"/>
        </w:rPr>
        <w:t>It must be possible to precisely adjust the pipe position under a load of not less than 4,000 kg.</w:t>
      </w:r>
    </w:p>
    <w:p w14:paraId="572F9B21" w14:textId="7984EEE0" w:rsidR="00FC72F5" w:rsidRPr="006741F4" w:rsidRDefault="006222D3" w:rsidP="006741F4">
      <w:pPr>
        <w:pStyle w:val="ListParagraph"/>
        <w:numPr>
          <w:ilvl w:val="1"/>
          <w:numId w:val="7"/>
        </w:numPr>
        <w:spacing w:before="60" w:after="60" w:line="240" w:lineRule="auto"/>
        <w:contextualSpacing w:val="0"/>
        <w:jc w:val="both"/>
        <w:rPr>
          <w:rFonts w:ascii="Arial" w:hAnsi="Arial" w:cs="Arial"/>
          <w:kern w:val="2"/>
          <w:lang w:val="en-GB" w:eastAsia="lt-LT"/>
          <w14:ligatures w14:val="standardContextual"/>
        </w:rPr>
      </w:pPr>
      <w:proofErr w:type="spellStart"/>
      <w:r w:rsidRPr="006741F4">
        <w:rPr>
          <w:rFonts w:ascii="Arial" w:hAnsi="Arial" w:cs="Arial"/>
          <w:b/>
          <w:bCs/>
          <w:i/>
          <w:iCs/>
          <w:kern w:val="2"/>
          <w:lang w:eastAsia="lt-LT"/>
          <w14:ligatures w14:val="standardContextual"/>
        </w:rPr>
        <w:lastRenderedPageBreak/>
        <w:t>The</w:t>
      </w:r>
      <w:proofErr w:type="spellEnd"/>
      <w:r w:rsidRPr="006741F4">
        <w:rPr>
          <w:rFonts w:ascii="Arial" w:hAnsi="Arial" w:cs="Arial"/>
          <w:b/>
          <w:bCs/>
          <w:i/>
          <w:iCs/>
          <w:kern w:val="2"/>
          <w:lang w:eastAsia="lt-LT"/>
          <w14:ligatures w14:val="standardContextual"/>
        </w:rPr>
        <w:t xml:space="preserve"> </w:t>
      </w:r>
      <w:proofErr w:type="spellStart"/>
      <w:r w:rsidRPr="006741F4">
        <w:rPr>
          <w:rFonts w:ascii="Arial" w:hAnsi="Arial" w:cs="Arial"/>
          <w:b/>
          <w:bCs/>
          <w:i/>
          <w:iCs/>
          <w:kern w:val="2"/>
          <w:lang w:eastAsia="lt-LT"/>
          <w14:ligatures w14:val="standardContextual"/>
        </w:rPr>
        <w:t>Supplier</w:t>
      </w:r>
      <w:proofErr w:type="spellEnd"/>
      <w:r w:rsidRPr="006741F4">
        <w:rPr>
          <w:rFonts w:ascii="Arial" w:hAnsi="Arial" w:cs="Arial"/>
          <w:b/>
          <w:bCs/>
          <w:i/>
          <w:iCs/>
          <w:kern w:val="2"/>
          <w:lang w:eastAsia="lt-LT"/>
          <w14:ligatures w14:val="standardContextual"/>
        </w:rPr>
        <w:t xml:space="preserve"> </w:t>
      </w:r>
      <w:proofErr w:type="spellStart"/>
      <w:r w:rsidRPr="006741F4">
        <w:rPr>
          <w:rFonts w:ascii="Arial" w:hAnsi="Arial" w:cs="Arial"/>
          <w:b/>
          <w:bCs/>
          <w:i/>
          <w:iCs/>
          <w:kern w:val="2"/>
          <w:lang w:eastAsia="lt-LT"/>
          <w14:ligatures w14:val="standardContextual"/>
        </w:rPr>
        <w:t>shall</w:t>
      </w:r>
      <w:proofErr w:type="spellEnd"/>
      <w:r w:rsidRPr="006741F4">
        <w:rPr>
          <w:rFonts w:ascii="Arial" w:hAnsi="Arial" w:cs="Arial"/>
          <w:b/>
          <w:bCs/>
          <w:i/>
          <w:iCs/>
          <w:kern w:val="2"/>
          <w:lang w:eastAsia="lt-LT"/>
          <w14:ligatures w14:val="standardContextual"/>
        </w:rPr>
        <w:t xml:space="preserve">, </w:t>
      </w:r>
      <w:proofErr w:type="spellStart"/>
      <w:r w:rsidRPr="006741F4">
        <w:rPr>
          <w:rFonts w:ascii="Arial" w:hAnsi="Arial" w:cs="Arial"/>
          <w:b/>
          <w:bCs/>
          <w:i/>
          <w:iCs/>
          <w:kern w:val="2"/>
          <w:lang w:eastAsia="lt-LT"/>
          <w14:ligatures w14:val="standardContextual"/>
        </w:rPr>
        <w:t>together</w:t>
      </w:r>
      <w:proofErr w:type="spellEnd"/>
      <w:r w:rsidRPr="006741F4">
        <w:rPr>
          <w:rFonts w:ascii="Arial" w:hAnsi="Arial" w:cs="Arial"/>
          <w:b/>
          <w:bCs/>
          <w:i/>
          <w:iCs/>
          <w:kern w:val="2"/>
          <w:lang w:eastAsia="lt-LT"/>
          <w14:ligatures w14:val="standardContextual"/>
        </w:rPr>
        <w:t xml:space="preserve"> </w:t>
      </w:r>
      <w:proofErr w:type="spellStart"/>
      <w:r w:rsidRPr="006741F4">
        <w:rPr>
          <w:rFonts w:ascii="Arial" w:hAnsi="Arial" w:cs="Arial"/>
          <w:b/>
          <w:bCs/>
          <w:i/>
          <w:iCs/>
          <w:kern w:val="2"/>
          <w:lang w:eastAsia="lt-LT"/>
          <w14:ligatures w14:val="standardContextual"/>
        </w:rPr>
        <w:t>with</w:t>
      </w:r>
      <w:proofErr w:type="spellEnd"/>
      <w:r w:rsidRPr="006741F4">
        <w:rPr>
          <w:rFonts w:ascii="Arial" w:hAnsi="Arial" w:cs="Arial"/>
          <w:b/>
          <w:bCs/>
          <w:i/>
          <w:iCs/>
          <w:kern w:val="2"/>
          <w:lang w:eastAsia="lt-LT"/>
          <w14:ligatures w14:val="standardContextual"/>
        </w:rPr>
        <w:t xml:space="preserve"> </w:t>
      </w:r>
      <w:proofErr w:type="spellStart"/>
      <w:r w:rsidRPr="006741F4">
        <w:rPr>
          <w:rFonts w:ascii="Arial" w:hAnsi="Arial" w:cs="Arial"/>
          <w:b/>
          <w:bCs/>
          <w:i/>
          <w:iCs/>
          <w:kern w:val="2"/>
          <w:lang w:eastAsia="lt-LT"/>
          <w14:ligatures w14:val="standardContextual"/>
        </w:rPr>
        <w:t>its</w:t>
      </w:r>
      <w:proofErr w:type="spellEnd"/>
      <w:r w:rsidRPr="006741F4">
        <w:rPr>
          <w:rFonts w:ascii="Arial" w:hAnsi="Arial" w:cs="Arial"/>
          <w:b/>
          <w:bCs/>
          <w:i/>
          <w:iCs/>
          <w:kern w:val="2"/>
          <w:lang w:eastAsia="lt-LT"/>
          <w14:ligatures w14:val="standardContextual"/>
        </w:rPr>
        <w:t xml:space="preserve"> </w:t>
      </w:r>
      <w:proofErr w:type="spellStart"/>
      <w:r w:rsidRPr="006741F4">
        <w:rPr>
          <w:rFonts w:ascii="Arial" w:hAnsi="Arial" w:cs="Arial"/>
          <w:b/>
          <w:bCs/>
          <w:i/>
          <w:iCs/>
          <w:kern w:val="2"/>
          <w:lang w:eastAsia="lt-LT"/>
          <w14:ligatures w14:val="standardContextual"/>
        </w:rPr>
        <w:t>initial</w:t>
      </w:r>
      <w:proofErr w:type="spellEnd"/>
      <w:r w:rsidRPr="006741F4">
        <w:rPr>
          <w:rFonts w:ascii="Arial" w:hAnsi="Arial" w:cs="Arial"/>
          <w:b/>
          <w:bCs/>
          <w:i/>
          <w:iCs/>
          <w:kern w:val="2"/>
          <w:lang w:eastAsia="lt-LT"/>
          <w14:ligatures w14:val="standardContextual"/>
        </w:rPr>
        <w:t xml:space="preserve"> </w:t>
      </w:r>
      <w:proofErr w:type="spellStart"/>
      <w:r w:rsidRPr="006741F4">
        <w:rPr>
          <w:rFonts w:ascii="Arial" w:hAnsi="Arial" w:cs="Arial"/>
          <w:b/>
          <w:bCs/>
          <w:i/>
          <w:iCs/>
          <w:kern w:val="2"/>
          <w:lang w:eastAsia="lt-LT"/>
          <w14:ligatures w14:val="standardContextual"/>
        </w:rPr>
        <w:t>tender</w:t>
      </w:r>
      <w:proofErr w:type="spellEnd"/>
      <w:r w:rsidRPr="006741F4">
        <w:rPr>
          <w:rFonts w:ascii="Arial" w:hAnsi="Arial" w:cs="Arial"/>
          <w:b/>
          <w:bCs/>
          <w:i/>
          <w:iCs/>
          <w:kern w:val="2"/>
          <w:lang w:eastAsia="lt-LT"/>
          <w14:ligatures w14:val="standardContextual"/>
        </w:rPr>
        <w:t xml:space="preserve">, </w:t>
      </w:r>
      <w:proofErr w:type="spellStart"/>
      <w:r w:rsidRPr="006741F4">
        <w:rPr>
          <w:rFonts w:ascii="Arial" w:hAnsi="Arial" w:cs="Arial"/>
          <w:b/>
          <w:bCs/>
          <w:i/>
          <w:iCs/>
          <w:kern w:val="2"/>
          <w:lang w:eastAsia="lt-LT"/>
          <w14:ligatures w14:val="standardContextual"/>
        </w:rPr>
        <w:t>submit</w:t>
      </w:r>
      <w:proofErr w:type="spellEnd"/>
      <w:r w:rsidRPr="006741F4">
        <w:rPr>
          <w:rFonts w:ascii="Arial" w:hAnsi="Arial" w:cs="Arial"/>
          <w:b/>
          <w:bCs/>
          <w:i/>
          <w:iCs/>
          <w:kern w:val="2"/>
          <w:lang w:eastAsia="lt-LT"/>
          <w14:ligatures w14:val="standardContextual"/>
        </w:rPr>
        <w:t xml:space="preserve"> </w:t>
      </w:r>
      <w:proofErr w:type="spellStart"/>
      <w:r w:rsidRPr="006741F4">
        <w:rPr>
          <w:rFonts w:ascii="Arial" w:hAnsi="Arial" w:cs="Arial"/>
          <w:b/>
          <w:bCs/>
          <w:i/>
          <w:iCs/>
          <w:kern w:val="2"/>
          <w:lang w:eastAsia="lt-LT"/>
          <w14:ligatures w14:val="standardContextual"/>
        </w:rPr>
        <w:t>documentation</w:t>
      </w:r>
      <w:proofErr w:type="spellEnd"/>
      <w:r w:rsidRPr="006741F4">
        <w:rPr>
          <w:rFonts w:ascii="Arial" w:hAnsi="Arial" w:cs="Arial"/>
          <w:b/>
          <w:bCs/>
          <w:i/>
          <w:iCs/>
          <w:kern w:val="2"/>
          <w:lang w:eastAsia="lt-LT"/>
          <w14:ligatures w14:val="standardContextual"/>
        </w:rPr>
        <w:t xml:space="preserve"> (</w:t>
      </w:r>
      <w:proofErr w:type="spellStart"/>
      <w:r w:rsidRPr="006741F4">
        <w:rPr>
          <w:rFonts w:ascii="Arial" w:hAnsi="Arial" w:cs="Arial"/>
          <w:b/>
          <w:bCs/>
          <w:i/>
          <w:iCs/>
          <w:kern w:val="2"/>
          <w:lang w:eastAsia="lt-LT"/>
          <w14:ligatures w14:val="standardContextual"/>
        </w:rPr>
        <w:t>datasheets</w:t>
      </w:r>
      <w:proofErr w:type="spellEnd"/>
      <w:r w:rsidRPr="006741F4">
        <w:rPr>
          <w:rFonts w:ascii="Arial" w:hAnsi="Arial" w:cs="Arial"/>
          <w:b/>
          <w:bCs/>
          <w:i/>
          <w:iCs/>
          <w:kern w:val="2"/>
          <w:lang w:eastAsia="lt-LT"/>
          <w14:ligatures w14:val="standardContextual"/>
        </w:rPr>
        <w:t xml:space="preserve">) </w:t>
      </w:r>
      <w:proofErr w:type="spellStart"/>
      <w:r w:rsidRPr="006741F4">
        <w:rPr>
          <w:rFonts w:ascii="Arial" w:hAnsi="Arial" w:cs="Arial"/>
          <w:b/>
          <w:bCs/>
          <w:i/>
          <w:iCs/>
          <w:kern w:val="2"/>
          <w:lang w:eastAsia="lt-LT"/>
          <w14:ligatures w14:val="standardContextual"/>
        </w:rPr>
        <w:t>or</w:t>
      </w:r>
      <w:proofErr w:type="spellEnd"/>
      <w:r w:rsidRPr="006741F4">
        <w:rPr>
          <w:rFonts w:ascii="Arial" w:hAnsi="Arial" w:cs="Arial"/>
          <w:b/>
          <w:bCs/>
          <w:i/>
          <w:iCs/>
          <w:kern w:val="2"/>
          <w:lang w:eastAsia="lt-LT"/>
          <w14:ligatures w14:val="standardContextual"/>
        </w:rPr>
        <w:t xml:space="preserve"> links to </w:t>
      </w:r>
      <w:proofErr w:type="spellStart"/>
      <w:r w:rsidRPr="006741F4">
        <w:rPr>
          <w:rFonts w:ascii="Arial" w:hAnsi="Arial" w:cs="Arial"/>
          <w:b/>
          <w:bCs/>
          <w:i/>
          <w:iCs/>
          <w:kern w:val="2"/>
          <w:lang w:eastAsia="lt-LT"/>
          <w14:ligatures w14:val="standardContextual"/>
        </w:rPr>
        <w:t>documents</w:t>
      </w:r>
      <w:proofErr w:type="spellEnd"/>
      <w:r w:rsidRPr="006741F4">
        <w:rPr>
          <w:rFonts w:ascii="Arial" w:hAnsi="Arial" w:cs="Arial"/>
          <w:b/>
          <w:bCs/>
          <w:i/>
          <w:iCs/>
          <w:kern w:val="2"/>
          <w:lang w:eastAsia="lt-LT"/>
          <w14:ligatures w14:val="standardContextual"/>
        </w:rPr>
        <w:t xml:space="preserve"> </w:t>
      </w:r>
      <w:proofErr w:type="spellStart"/>
      <w:r w:rsidRPr="006741F4">
        <w:rPr>
          <w:rFonts w:ascii="Arial" w:hAnsi="Arial" w:cs="Arial"/>
          <w:b/>
          <w:bCs/>
          <w:i/>
          <w:iCs/>
          <w:kern w:val="2"/>
          <w:lang w:eastAsia="lt-LT"/>
          <w14:ligatures w14:val="standardContextual"/>
        </w:rPr>
        <w:t>available</w:t>
      </w:r>
      <w:proofErr w:type="spellEnd"/>
      <w:r w:rsidRPr="006741F4">
        <w:rPr>
          <w:rFonts w:ascii="Arial" w:hAnsi="Arial" w:cs="Arial"/>
          <w:b/>
          <w:bCs/>
          <w:i/>
          <w:iCs/>
          <w:kern w:val="2"/>
          <w:lang w:eastAsia="lt-LT"/>
          <w14:ligatures w14:val="standardContextual"/>
        </w:rPr>
        <w:t xml:space="preserve"> </w:t>
      </w:r>
      <w:proofErr w:type="spellStart"/>
      <w:r w:rsidRPr="006741F4">
        <w:rPr>
          <w:rFonts w:ascii="Arial" w:hAnsi="Arial" w:cs="Arial"/>
          <w:b/>
          <w:bCs/>
          <w:i/>
          <w:iCs/>
          <w:kern w:val="2"/>
          <w:lang w:eastAsia="lt-LT"/>
          <w14:ligatures w14:val="standardContextual"/>
        </w:rPr>
        <w:t>on</w:t>
      </w:r>
      <w:proofErr w:type="spellEnd"/>
      <w:r w:rsidRPr="006741F4">
        <w:rPr>
          <w:rFonts w:ascii="Arial" w:hAnsi="Arial" w:cs="Arial"/>
          <w:b/>
          <w:bCs/>
          <w:i/>
          <w:iCs/>
          <w:kern w:val="2"/>
          <w:lang w:eastAsia="lt-LT"/>
          <w14:ligatures w14:val="standardContextual"/>
        </w:rPr>
        <w:t xml:space="preserve"> </w:t>
      </w:r>
      <w:proofErr w:type="spellStart"/>
      <w:r w:rsidRPr="006741F4">
        <w:rPr>
          <w:rFonts w:ascii="Arial" w:hAnsi="Arial" w:cs="Arial"/>
          <w:b/>
          <w:bCs/>
          <w:i/>
          <w:iCs/>
          <w:kern w:val="2"/>
          <w:lang w:eastAsia="lt-LT"/>
          <w14:ligatures w14:val="standardContextual"/>
        </w:rPr>
        <w:t>the</w:t>
      </w:r>
      <w:proofErr w:type="spellEnd"/>
      <w:r w:rsidRPr="006741F4">
        <w:rPr>
          <w:rFonts w:ascii="Arial" w:hAnsi="Arial" w:cs="Arial"/>
          <w:b/>
          <w:bCs/>
          <w:i/>
          <w:iCs/>
          <w:kern w:val="2"/>
          <w:lang w:eastAsia="lt-LT"/>
          <w14:ligatures w14:val="standardContextual"/>
        </w:rPr>
        <w:t xml:space="preserve"> </w:t>
      </w:r>
      <w:proofErr w:type="spellStart"/>
      <w:r w:rsidRPr="006741F4">
        <w:rPr>
          <w:rFonts w:ascii="Arial" w:hAnsi="Arial" w:cs="Arial"/>
          <w:b/>
          <w:bCs/>
          <w:i/>
          <w:iCs/>
          <w:kern w:val="2"/>
          <w:lang w:eastAsia="lt-LT"/>
          <w14:ligatures w14:val="standardContextual"/>
        </w:rPr>
        <w:t>product</w:t>
      </w:r>
      <w:proofErr w:type="spellEnd"/>
      <w:r w:rsidRPr="006741F4">
        <w:rPr>
          <w:rFonts w:ascii="Arial" w:hAnsi="Arial" w:cs="Arial"/>
          <w:b/>
          <w:bCs/>
          <w:i/>
          <w:iCs/>
          <w:kern w:val="2"/>
          <w:lang w:eastAsia="lt-LT"/>
          <w14:ligatures w14:val="standardContextual"/>
        </w:rPr>
        <w:t xml:space="preserve"> </w:t>
      </w:r>
      <w:proofErr w:type="spellStart"/>
      <w:r w:rsidRPr="006741F4">
        <w:rPr>
          <w:rFonts w:ascii="Arial" w:hAnsi="Arial" w:cs="Arial"/>
          <w:b/>
          <w:bCs/>
          <w:i/>
          <w:iCs/>
          <w:kern w:val="2"/>
          <w:lang w:eastAsia="lt-LT"/>
          <w14:ligatures w14:val="standardContextual"/>
        </w:rPr>
        <w:t>manufacturer's</w:t>
      </w:r>
      <w:proofErr w:type="spellEnd"/>
      <w:r w:rsidRPr="006741F4">
        <w:rPr>
          <w:rFonts w:ascii="Arial" w:hAnsi="Arial" w:cs="Arial"/>
          <w:b/>
          <w:bCs/>
          <w:i/>
          <w:iCs/>
          <w:kern w:val="2"/>
          <w:lang w:eastAsia="lt-LT"/>
          <w14:ligatures w14:val="standardContextual"/>
        </w:rPr>
        <w:t xml:space="preserve"> </w:t>
      </w:r>
      <w:proofErr w:type="spellStart"/>
      <w:r w:rsidRPr="006741F4">
        <w:rPr>
          <w:rFonts w:ascii="Arial" w:hAnsi="Arial" w:cs="Arial"/>
          <w:b/>
          <w:bCs/>
          <w:i/>
          <w:iCs/>
          <w:kern w:val="2"/>
          <w:lang w:eastAsia="lt-LT"/>
          <w14:ligatures w14:val="standardContextual"/>
        </w:rPr>
        <w:t>website</w:t>
      </w:r>
      <w:proofErr w:type="spellEnd"/>
      <w:r w:rsidRPr="006741F4">
        <w:rPr>
          <w:rFonts w:ascii="Arial" w:hAnsi="Arial" w:cs="Arial"/>
          <w:b/>
          <w:bCs/>
          <w:i/>
          <w:iCs/>
          <w:kern w:val="2"/>
          <w:lang w:eastAsia="lt-LT"/>
          <w14:ligatures w14:val="standardContextual"/>
        </w:rPr>
        <w:t xml:space="preserve"> </w:t>
      </w:r>
      <w:proofErr w:type="spellStart"/>
      <w:r w:rsidRPr="006741F4">
        <w:rPr>
          <w:rFonts w:ascii="Arial" w:hAnsi="Arial" w:cs="Arial"/>
          <w:b/>
          <w:bCs/>
          <w:i/>
          <w:iCs/>
          <w:kern w:val="2"/>
          <w:lang w:eastAsia="lt-LT"/>
          <w14:ligatures w14:val="standardContextual"/>
        </w:rPr>
        <w:t>demonstrating</w:t>
      </w:r>
      <w:proofErr w:type="spellEnd"/>
      <w:r w:rsidRPr="006741F4">
        <w:rPr>
          <w:rFonts w:ascii="Arial" w:hAnsi="Arial" w:cs="Arial"/>
          <w:b/>
          <w:bCs/>
          <w:i/>
          <w:iCs/>
          <w:kern w:val="2"/>
          <w:lang w:eastAsia="lt-LT"/>
          <w14:ligatures w14:val="standardContextual"/>
        </w:rPr>
        <w:t xml:space="preserve"> </w:t>
      </w:r>
      <w:proofErr w:type="spellStart"/>
      <w:r w:rsidRPr="006741F4">
        <w:rPr>
          <w:rFonts w:ascii="Arial" w:hAnsi="Arial" w:cs="Arial"/>
          <w:b/>
          <w:bCs/>
          <w:i/>
          <w:iCs/>
          <w:kern w:val="2"/>
          <w:lang w:eastAsia="lt-LT"/>
          <w14:ligatures w14:val="standardContextual"/>
        </w:rPr>
        <w:t>compliance</w:t>
      </w:r>
      <w:proofErr w:type="spellEnd"/>
      <w:r w:rsidRPr="006741F4">
        <w:rPr>
          <w:rFonts w:ascii="Arial" w:hAnsi="Arial" w:cs="Arial"/>
          <w:b/>
          <w:bCs/>
          <w:i/>
          <w:iCs/>
          <w:kern w:val="2"/>
          <w:lang w:eastAsia="lt-LT"/>
          <w14:ligatures w14:val="standardContextual"/>
        </w:rPr>
        <w:t xml:space="preserve"> </w:t>
      </w:r>
      <w:proofErr w:type="spellStart"/>
      <w:r w:rsidRPr="006741F4">
        <w:rPr>
          <w:rFonts w:ascii="Arial" w:hAnsi="Arial" w:cs="Arial"/>
          <w:b/>
          <w:bCs/>
          <w:i/>
          <w:iCs/>
          <w:kern w:val="2"/>
          <w:lang w:eastAsia="lt-LT"/>
          <w14:ligatures w14:val="standardContextual"/>
        </w:rPr>
        <w:t>with</w:t>
      </w:r>
      <w:proofErr w:type="spellEnd"/>
      <w:r w:rsidRPr="006741F4">
        <w:rPr>
          <w:rFonts w:ascii="Arial" w:hAnsi="Arial" w:cs="Arial"/>
          <w:b/>
          <w:bCs/>
          <w:i/>
          <w:iCs/>
          <w:kern w:val="2"/>
          <w:lang w:eastAsia="lt-LT"/>
          <w14:ligatures w14:val="standardContextual"/>
        </w:rPr>
        <w:t xml:space="preserve"> </w:t>
      </w:r>
      <w:proofErr w:type="spellStart"/>
      <w:r w:rsidRPr="006741F4">
        <w:rPr>
          <w:rFonts w:ascii="Arial" w:hAnsi="Arial" w:cs="Arial"/>
          <w:b/>
          <w:bCs/>
          <w:i/>
          <w:iCs/>
          <w:kern w:val="2"/>
          <w:lang w:eastAsia="lt-LT"/>
          <w14:ligatures w14:val="standardContextual"/>
        </w:rPr>
        <w:t>the</w:t>
      </w:r>
      <w:proofErr w:type="spellEnd"/>
      <w:r w:rsidRPr="006741F4">
        <w:rPr>
          <w:rFonts w:ascii="Arial" w:hAnsi="Arial" w:cs="Arial"/>
          <w:b/>
          <w:bCs/>
          <w:i/>
          <w:iCs/>
          <w:kern w:val="2"/>
          <w:lang w:eastAsia="lt-LT"/>
          <w14:ligatures w14:val="standardContextual"/>
        </w:rPr>
        <w:t xml:space="preserve"> </w:t>
      </w:r>
      <w:proofErr w:type="spellStart"/>
      <w:r w:rsidRPr="006741F4">
        <w:rPr>
          <w:rFonts w:ascii="Arial" w:hAnsi="Arial" w:cs="Arial"/>
          <w:b/>
          <w:bCs/>
          <w:i/>
          <w:iCs/>
          <w:kern w:val="2"/>
          <w:lang w:eastAsia="lt-LT"/>
          <w14:ligatures w14:val="standardContextual"/>
        </w:rPr>
        <w:t>technical</w:t>
      </w:r>
      <w:proofErr w:type="spellEnd"/>
      <w:r w:rsidRPr="006741F4">
        <w:rPr>
          <w:rFonts w:ascii="Arial" w:hAnsi="Arial" w:cs="Arial"/>
          <w:b/>
          <w:bCs/>
          <w:i/>
          <w:iCs/>
          <w:kern w:val="2"/>
          <w:lang w:eastAsia="lt-LT"/>
          <w14:ligatures w14:val="standardContextual"/>
        </w:rPr>
        <w:t xml:space="preserve"> </w:t>
      </w:r>
      <w:proofErr w:type="spellStart"/>
      <w:r w:rsidRPr="006741F4">
        <w:rPr>
          <w:rFonts w:ascii="Arial" w:hAnsi="Arial" w:cs="Arial"/>
          <w:b/>
          <w:bCs/>
          <w:i/>
          <w:iCs/>
          <w:kern w:val="2"/>
          <w:lang w:eastAsia="lt-LT"/>
          <w14:ligatures w14:val="standardContextual"/>
        </w:rPr>
        <w:t>requirements</w:t>
      </w:r>
      <w:proofErr w:type="spellEnd"/>
      <w:r w:rsidRPr="006741F4">
        <w:rPr>
          <w:rFonts w:ascii="Arial" w:hAnsi="Arial" w:cs="Arial"/>
          <w:b/>
          <w:bCs/>
          <w:i/>
          <w:iCs/>
          <w:kern w:val="2"/>
          <w:lang w:eastAsia="lt-LT"/>
          <w14:ligatures w14:val="standardContextual"/>
        </w:rPr>
        <w:t xml:space="preserve"> </w:t>
      </w:r>
      <w:proofErr w:type="spellStart"/>
      <w:r w:rsidRPr="006741F4">
        <w:rPr>
          <w:rFonts w:ascii="Arial" w:hAnsi="Arial" w:cs="Arial"/>
          <w:b/>
          <w:bCs/>
          <w:i/>
          <w:iCs/>
          <w:kern w:val="2"/>
          <w:lang w:eastAsia="lt-LT"/>
          <w14:ligatures w14:val="standardContextual"/>
        </w:rPr>
        <w:t>specified</w:t>
      </w:r>
      <w:proofErr w:type="spellEnd"/>
      <w:r w:rsidRPr="006741F4">
        <w:rPr>
          <w:rFonts w:ascii="Arial" w:hAnsi="Arial" w:cs="Arial"/>
          <w:b/>
          <w:bCs/>
          <w:i/>
          <w:iCs/>
          <w:kern w:val="2"/>
          <w:lang w:eastAsia="lt-LT"/>
          <w14:ligatures w14:val="standardContextual"/>
        </w:rPr>
        <w:t xml:space="preserve"> in </w:t>
      </w:r>
      <w:proofErr w:type="spellStart"/>
      <w:r w:rsidRPr="006741F4">
        <w:rPr>
          <w:rFonts w:ascii="Arial" w:hAnsi="Arial" w:cs="Arial"/>
          <w:b/>
          <w:bCs/>
          <w:i/>
          <w:iCs/>
          <w:kern w:val="2"/>
          <w:lang w:eastAsia="lt-LT"/>
          <w14:ligatures w14:val="standardContextual"/>
        </w:rPr>
        <w:t>Table</w:t>
      </w:r>
      <w:proofErr w:type="spellEnd"/>
      <w:r w:rsidRPr="006741F4">
        <w:rPr>
          <w:rFonts w:ascii="Arial" w:hAnsi="Arial" w:cs="Arial"/>
          <w:b/>
          <w:bCs/>
          <w:i/>
          <w:iCs/>
          <w:kern w:val="2"/>
          <w:lang w:eastAsia="lt-LT"/>
          <w14:ligatures w14:val="standardContextual"/>
        </w:rPr>
        <w:t xml:space="preserve"> 1.</w:t>
      </w:r>
    </w:p>
    <w:p w14:paraId="701DBC9D" w14:textId="54FEE052" w:rsidR="00EB5698" w:rsidRPr="00B378E6" w:rsidRDefault="00622D68" w:rsidP="00B378E6">
      <w:pPr>
        <w:numPr>
          <w:ilvl w:val="0"/>
          <w:numId w:val="7"/>
        </w:numPr>
        <w:pBdr>
          <w:top w:val="single" w:sz="8" w:space="1" w:color="auto"/>
          <w:bottom w:val="single" w:sz="8" w:space="1" w:color="auto"/>
        </w:pBdr>
        <w:tabs>
          <w:tab w:val="left" w:pos="284"/>
        </w:tabs>
        <w:spacing w:before="60" w:after="60" w:line="240" w:lineRule="auto"/>
        <w:ind w:left="0" w:firstLine="0"/>
        <w:contextualSpacing/>
        <w:jc w:val="both"/>
        <w:rPr>
          <w:rFonts w:ascii="Arial" w:eastAsia="Calibri" w:hAnsi="Arial" w:cs="Arial"/>
          <w:b/>
          <w:lang w:val="en-GB"/>
        </w:rPr>
      </w:pPr>
      <w:r w:rsidRPr="00B378E6">
        <w:rPr>
          <w:rFonts w:ascii="Arial" w:hAnsi="Arial" w:cs="Arial"/>
          <w:b/>
          <w:bCs/>
          <w:lang w:val="en-GB"/>
        </w:rPr>
        <w:t>PLACE OF PERFORMANCE OF CONTRACTUAL OBLIGATIONS</w:t>
      </w:r>
    </w:p>
    <w:p w14:paraId="40F1699B" w14:textId="77777777" w:rsidR="00FC72F5" w:rsidRPr="00B378E6" w:rsidRDefault="00FC72F5" w:rsidP="00B378E6">
      <w:pPr>
        <w:spacing w:before="60" w:after="60" w:line="240" w:lineRule="auto"/>
        <w:jc w:val="both"/>
        <w:rPr>
          <w:rFonts w:ascii="Arial" w:hAnsi="Arial" w:cs="Arial"/>
          <w:kern w:val="2"/>
          <w:lang w:val="en-GB" w:eastAsia="lt-LT"/>
          <w14:ligatures w14:val="standardContextual"/>
        </w:rPr>
      </w:pPr>
      <w:r w:rsidRPr="00B378E6">
        <w:rPr>
          <w:rFonts w:ascii="Segoe UI Symbol" w:eastAsia="MS Gothic" w:hAnsi="Segoe UI Symbol" w:cs="Segoe UI Symbol"/>
          <w:lang w:val="en-GB"/>
        </w:rPr>
        <w:t>☒</w:t>
      </w:r>
      <w:r w:rsidRPr="00B378E6">
        <w:rPr>
          <w:rFonts w:ascii="Arial" w:hAnsi="Arial" w:cs="Arial"/>
          <w:lang w:val="en-GB"/>
        </w:rPr>
        <w:t xml:space="preserve"> </w:t>
      </w:r>
      <w:proofErr w:type="spellStart"/>
      <w:r w:rsidRPr="00B378E6">
        <w:rPr>
          <w:rFonts w:ascii="Arial" w:hAnsi="Arial" w:cs="Arial"/>
          <w:lang w:val="en-GB"/>
        </w:rPr>
        <w:t>Gudelių</w:t>
      </w:r>
      <w:proofErr w:type="spellEnd"/>
      <w:r w:rsidRPr="00B378E6">
        <w:rPr>
          <w:rFonts w:ascii="Arial" w:hAnsi="Arial" w:cs="Arial"/>
          <w:lang w:val="en-GB"/>
        </w:rPr>
        <w:t xml:space="preserve"> St. 49, Vilnius;</w:t>
      </w:r>
    </w:p>
    <w:p w14:paraId="1F5F0161" w14:textId="2700A481" w:rsidR="00C8672F" w:rsidRPr="00B378E6" w:rsidRDefault="001377FE" w:rsidP="00B378E6">
      <w:pPr>
        <w:numPr>
          <w:ilvl w:val="0"/>
          <w:numId w:val="7"/>
        </w:numPr>
        <w:pBdr>
          <w:top w:val="single" w:sz="8" w:space="1" w:color="auto"/>
          <w:bottom w:val="single" w:sz="8" w:space="1" w:color="auto"/>
        </w:pBdr>
        <w:tabs>
          <w:tab w:val="left" w:pos="284"/>
        </w:tabs>
        <w:spacing w:before="60" w:after="60" w:line="240" w:lineRule="auto"/>
        <w:ind w:left="0" w:firstLine="0"/>
        <w:contextualSpacing/>
        <w:jc w:val="both"/>
        <w:rPr>
          <w:rFonts w:ascii="Arial" w:eastAsia="Calibri" w:hAnsi="Arial" w:cs="Arial"/>
          <w:b/>
          <w:lang w:val="en-GB"/>
        </w:rPr>
      </w:pPr>
      <w:r w:rsidRPr="00B378E6">
        <w:rPr>
          <w:rFonts w:ascii="Arial" w:hAnsi="Arial" w:cs="Arial"/>
          <w:b/>
          <w:bCs/>
          <w:lang w:val="en-GB"/>
        </w:rPr>
        <w:t>GREEN PUBLIC PROCUREMENT (HEREINAFTER – GPP) REQUIREMENTS</w:t>
      </w:r>
    </w:p>
    <w:p w14:paraId="7804789A" w14:textId="77777777" w:rsidR="00FC72F5" w:rsidRPr="00B378E6" w:rsidRDefault="00FC72F5" w:rsidP="00B378E6">
      <w:pPr>
        <w:pStyle w:val="ListParagraph"/>
        <w:numPr>
          <w:ilvl w:val="1"/>
          <w:numId w:val="7"/>
        </w:numPr>
        <w:spacing w:before="60" w:after="60" w:line="240" w:lineRule="auto"/>
        <w:contextualSpacing w:val="0"/>
        <w:jc w:val="both"/>
        <w:rPr>
          <w:rFonts w:ascii="Arial" w:hAnsi="Arial" w:cs="Arial"/>
          <w:kern w:val="2"/>
          <w:lang w:val="en-GB" w:eastAsia="lt-LT"/>
          <w14:ligatures w14:val="standardContextual"/>
        </w:rPr>
      </w:pPr>
      <w:r w:rsidRPr="00B378E6">
        <w:rPr>
          <w:rFonts w:ascii="Arial" w:hAnsi="Arial" w:cs="Arial"/>
          <w:u w:val="single"/>
          <w:lang w:val="en-GB"/>
        </w:rPr>
        <w:t>The following green public procurement (hereinafter – GPP) requirements apply to contract performance:</w:t>
      </w:r>
    </w:p>
    <w:p w14:paraId="703F5729" w14:textId="77777777" w:rsidR="00FC72F5" w:rsidRPr="00B378E6" w:rsidRDefault="00FC72F5" w:rsidP="00B378E6">
      <w:pPr>
        <w:pStyle w:val="ListParagraph"/>
        <w:numPr>
          <w:ilvl w:val="2"/>
          <w:numId w:val="7"/>
        </w:numPr>
        <w:spacing w:before="60" w:after="60" w:line="240" w:lineRule="auto"/>
        <w:contextualSpacing w:val="0"/>
        <w:jc w:val="both"/>
        <w:rPr>
          <w:rFonts w:ascii="Arial" w:hAnsi="Arial" w:cs="Arial"/>
          <w:color w:val="000000"/>
          <w:kern w:val="2"/>
          <w:lang w:val="en-GB" w:eastAsia="lt-LT"/>
          <w14:ligatures w14:val="standardContextual"/>
        </w:rPr>
      </w:pPr>
      <w:r w:rsidRPr="00B378E6">
        <w:rPr>
          <w:rFonts w:ascii="Arial" w:hAnsi="Arial" w:cs="Arial"/>
          <w:color w:val="000000"/>
          <w:lang w:val="en-GB"/>
        </w:rPr>
        <w:t>The Contract shall be signed by electronic means;</w:t>
      </w:r>
    </w:p>
    <w:p w14:paraId="30B17225" w14:textId="77777777" w:rsidR="00FC72F5" w:rsidRPr="00B378E6" w:rsidRDefault="00FC72F5" w:rsidP="00B378E6">
      <w:pPr>
        <w:pStyle w:val="ListParagraph"/>
        <w:numPr>
          <w:ilvl w:val="2"/>
          <w:numId w:val="7"/>
        </w:numPr>
        <w:spacing w:before="60" w:after="60" w:line="240" w:lineRule="auto"/>
        <w:contextualSpacing w:val="0"/>
        <w:jc w:val="both"/>
        <w:rPr>
          <w:rFonts w:ascii="Arial" w:hAnsi="Arial" w:cs="Arial"/>
          <w:color w:val="000000"/>
          <w:kern w:val="2"/>
          <w:lang w:val="en-GB" w:eastAsia="lt-LT"/>
          <w14:ligatures w14:val="standardContextual"/>
        </w:rPr>
      </w:pPr>
      <w:r w:rsidRPr="00B378E6">
        <w:rPr>
          <w:rFonts w:ascii="Arial" w:hAnsi="Arial" w:cs="Arial"/>
          <w:color w:val="000000"/>
          <w:lang w:val="en-GB"/>
        </w:rPr>
        <w:t>When performing the Contract, the Supplier undertakes to comply with the following environmental requirements: reduce paper consumption and refrain from unnecessary copying and printing of documents;</w:t>
      </w:r>
    </w:p>
    <w:p w14:paraId="4CCC881C" w14:textId="77777777" w:rsidR="00FC72F5" w:rsidRPr="00B378E6" w:rsidRDefault="00FC72F5" w:rsidP="00B378E6">
      <w:pPr>
        <w:pStyle w:val="ListParagraph"/>
        <w:numPr>
          <w:ilvl w:val="2"/>
          <w:numId w:val="7"/>
        </w:numPr>
        <w:spacing w:before="60" w:after="60" w:line="240" w:lineRule="auto"/>
        <w:contextualSpacing w:val="0"/>
        <w:jc w:val="both"/>
        <w:rPr>
          <w:rFonts w:ascii="Arial" w:hAnsi="Arial" w:cs="Arial"/>
          <w:color w:val="000000"/>
          <w:kern w:val="2"/>
          <w:lang w:val="en-GB" w:eastAsia="lt-LT"/>
          <w14:ligatures w14:val="standardContextual"/>
        </w:rPr>
      </w:pPr>
      <w:r w:rsidRPr="00B378E6">
        <w:rPr>
          <w:rFonts w:ascii="Arial" w:hAnsi="Arial" w:cs="Arial"/>
          <w:color w:val="000000"/>
          <w:lang w:val="en-GB"/>
        </w:rPr>
        <w:t>All information and/or documents necessary for performance of the Contract shall be submitted and coordinated in electronic format by electronic means;</w:t>
      </w:r>
    </w:p>
    <w:p w14:paraId="314CD1DA" w14:textId="77777777" w:rsidR="00FC72F5" w:rsidRPr="00B378E6" w:rsidRDefault="00FC72F5" w:rsidP="00B378E6">
      <w:pPr>
        <w:pStyle w:val="ListParagraph"/>
        <w:numPr>
          <w:ilvl w:val="2"/>
          <w:numId w:val="7"/>
        </w:numPr>
        <w:spacing w:before="60" w:after="60" w:line="240" w:lineRule="auto"/>
        <w:contextualSpacing w:val="0"/>
        <w:jc w:val="both"/>
        <w:rPr>
          <w:rFonts w:ascii="Arial" w:hAnsi="Arial" w:cs="Arial"/>
          <w:color w:val="000000"/>
          <w:kern w:val="2"/>
          <w:lang w:val="en-GB" w:eastAsia="lt-LT"/>
          <w14:ligatures w14:val="standardContextual"/>
        </w:rPr>
      </w:pPr>
      <w:r w:rsidRPr="00B378E6">
        <w:rPr>
          <w:rFonts w:ascii="Arial" w:hAnsi="Arial" w:cs="Arial"/>
          <w:color w:val="000000"/>
          <w:lang w:val="en-GB"/>
        </w:rPr>
        <w:t xml:space="preserve">The Supplier undertakes to carry out Goods deliveries in a way that reduces the impact of transport pollution: 1) consolidate deliveries (if possible, deliver Goods for several orders in a single trip); 2) plan routes to reduce empty runs; 3) deliver the Goods at the Supplier’s expense and risk to the addresses specified in Section 3 (the specific delivery address is indicated in the Buyer’s order) at environmentally </w:t>
      </w:r>
      <w:proofErr w:type="spellStart"/>
      <w:r w:rsidRPr="00B378E6">
        <w:rPr>
          <w:rFonts w:ascii="Arial" w:hAnsi="Arial" w:cs="Arial"/>
          <w:color w:val="000000"/>
          <w:lang w:val="en-GB"/>
        </w:rPr>
        <w:t>favorable</w:t>
      </w:r>
      <w:proofErr w:type="spellEnd"/>
      <w:r w:rsidRPr="00B378E6">
        <w:rPr>
          <w:rFonts w:ascii="Arial" w:hAnsi="Arial" w:cs="Arial"/>
          <w:color w:val="000000"/>
          <w:lang w:val="en-GB"/>
        </w:rPr>
        <w:t xml:space="preserve"> delivery times, on the Buyer’s working days (outside peak hours): Monday to Thursday from 9:00 to 11:00 and from 13:00 to 15:00, and on Fridays from 9:00 to 11:00 and from 13:00 to 14:00 (Buyer’s working hours: Monday to Thursday from 7:30 to 16:30, Friday from 7:30 to 15:15; lunch break from 11:30 to 12:15). On the working day before a public holiday, working hours are one hour shorter. If the Goods are delivered using only a zero-emission road vehicle (electric vehicle), the Supplier is entitled to deliver the Goods at any time during the Buyer’s working hours without complying with the environmentally </w:t>
      </w:r>
      <w:proofErr w:type="spellStart"/>
      <w:r w:rsidRPr="00B378E6">
        <w:rPr>
          <w:rFonts w:ascii="Arial" w:hAnsi="Arial" w:cs="Arial"/>
          <w:color w:val="000000"/>
          <w:lang w:val="en-GB"/>
        </w:rPr>
        <w:t>favorable</w:t>
      </w:r>
      <w:proofErr w:type="spellEnd"/>
      <w:r w:rsidRPr="00B378E6">
        <w:rPr>
          <w:rFonts w:ascii="Arial" w:hAnsi="Arial" w:cs="Arial"/>
          <w:color w:val="000000"/>
          <w:lang w:val="en-GB"/>
        </w:rPr>
        <w:t xml:space="preserve"> delivery time windows set out in this clause. In such case, the Supplier must provide evidence that the Goods were delivered using only a zero-emission vehicle (e.g., a copy of the vehicle registration certificate or another equivalent document). If no evidence is provided that the Goods were delivered using only a zero-emission road vehicle, it shall be deemed that the delivery should have been made in accordance with the environmentally </w:t>
      </w:r>
      <w:proofErr w:type="spellStart"/>
      <w:r w:rsidRPr="00B378E6">
        <w:rPr>
          <w:rFonts w:ascii="Arial" w:hAnsi="Arial" w:cs="Arial"/>
          <w:color w:val="000000"/>
          <w:lang w:val="en-GB"/>
        </w:rPr>
        <w:t>favorable</w:t>
      </w:r>
      <w:proofErr w:type="spellEnd"/>
      <w:r w:rsidRPr="00B378E6">
        <w:rPr>
          <w:rFonts w:ascii="Arial" w:hAnsi="Arial" w:cs="Arial"/>
          <w:color w:val="000000"/>
          <w:lang w:val="en-GB"/>
        </w:rPr>
        <w:t xml:space="preserve"> delivery time windows set out in this clause, and such delivery shall be considered a breach of the Contract for which a EUR 50 penalty shall apply to the Supplier.</w:t>
      </w:r>
    </w:p>
    <w:p w14:paraId="28339FCD" w14:textId="035975A1" w:rsidR="00EB5698" w:rsidRPr="00B378E6" w:rsidRDefault="00A94320" w:rsidP="00B378E6">
      <w:pPr>
        <w:numPr>
          <w:ilvl w:val="0"/>
          <w:numId w:val="7"/>
        </w:numPr>
        <w:pBdr>
          <w:top w:val="single" w:sz="8" w:space="1" w:color="auto"/>
          <w:bottom w:val="single" w:sz="8" w:space="1" w:color="auto"/>
        </w:pBdr>
        <w:tabs>
          <w:tab w:val="left" w:pos="284"/>
        </w:tabs>
        <w:spacing w:before="60" w:after="60" w:line="240" w:lineRule="auto"/>
        <w:ind w:left="0" w:firstLine="0"/>
        <w:contextualSpacing/>
        <w:jc w:val="both"/>
        <w:rPr>
          <w:rFonts w:ascii="Arial" w:eastAsia="Calibri" w:hAnsi="Arial" w:cs="Arial"/>
          <w:b/>
          <w:lang w:val="en-GB"/>
        </w:rPr>
      </w:pPr>
      <w:r w:rsidRPr="00B378E6">
        <w:rPr>
          <w:rFonts w:ascii="Arial" w:hAnsi="Arial" w:cs="Arial"/>
          <w:b/>
          <w:bCs/>
          <w:lang w:val="en-GB"/>
        </w:rPr>
        <w:t>PROCEDURE AND DEADLINES FOR PERFORMANCE OF CONTRACTUAL OBLIGATIONS</w:t>
      </w:r>
    </w:p>
    <w:p w14:paraId="3FE0BD37" w14:textId="77777777" w:rsidR="00FC72F5" w:rsidRPr="00B378E6" w:rsidRDefault="00FC72F5" w:rsidP="00B378E6">
      <w:pPr>
        <w:pStyle w:val="ListParagraph"/>
        <w:numPr>
          <w:ilvl w:val="1"/>
          <w:numId w:val="7"/>
        </w:numPr>
        <w:spacing w:before="60" w:after="60" w:line="240" w:lineRule="auto"/>
        <w:contextualSpacing w:val="0"/>
        <w:jc w:val="both"/>
        <w:rPr>
          <w:rFonts w:ascii="Arial" w:hAnsi="Arial" w:cs="Arial"/>
          <w:kern w:val="2"/>
          <w:lang w:val="en-GB" w:eastAsia="lt-LT"/>
          <w14:ligatures w14:val="standardContextual"/>
        </w:rPr>
      </w:pPr>
      <w:r w:rsidRPr="00B378E6">
        <w:rPr>
          <w:rFonts w:ascii="Arial" w:hAnsi="Arial" w:cs="Arial"/>
          <w:lang w:val="en-GB"/>
        </w:rPr>
        <w:t>The Goods must be delivered no later than within 60 (sixty) calendar days from the signing of the Contract.</w:t>
      </w:r>
    </w:p>
    <w:p w14:paraId="2EB56602" w14:textId="77777777" w:rsidR="00FC72F5" w:rsidRPr="00B378E6" w:rsidRDefault="00FC72F5" w:rsidP="00B378E6">
      <w:pPr>
        <w:pStyle w:val="ListParagraph"/>
        <w:numPr>
          <w:ilvl w:val="1"/>
          <w:numId w:val="7"/>
        </w:numPr>
        <w:spacing w:before="60" w:after="60" w:line="240" w:lineRule="auto"/>
        <w:contextualSpacing w:val="0"/>
        <w:jc w:val="both"/>
        <w:rPr>
          <w:rFonts w:ascii="Arial" w:hAnsi="Arial" w:cs="Arial"/>
          <w:kern w:val="2"/>
          <w:lang w:val="en-GB" w:eastAsia="lt-LT"/>
          <w14:ligatures w14:val="standardContextual"/>
        </w:rPr>
      </w:pPr>
      <w:r w:rsidRPr="00B378E6">
        <w:rPr>
          <w:rFonts w:ascii="Arial" w:hAnsi="Arial" w:cs="Arial"/>
          <w:lang w:val="en-GB"/>
        </w:rPr>
        <w:t xml:space="preserve">The Seller must deliver the Goods at its own expense (Incoterms 2010 – DDP) to the Buyer’s warehouse located at </w:t>
      </w:r>
      <w:proofErr w:type="spellStart"/>
      <w:r w:rsidRPr="00B378E6">
        <w:rPr>
          <w:rFonts w:ascii="Arial" w:hAnsi="Arial" w:cs="Arial"/>
          <w:lang w:val="en-GB"/>
        </w:rPr>
        <w:t>Gudelių</w:t>
      </w:r>
      <w:proofErr w:type="spellEnd"/>
      <w:r w:rsidRPr="00B378E6">
        <w:rPr>
          <w:rFonts w:ascii="Arial" w:hAnsi="Arial" w:cs="Arial"/>
          <w:lang w:val="en-GB"/>
        </w:rPr>
        <w:t xml:space="preserve"> St. 49, Vilnius.</w:t>
      </w:r>
    </w:p>
    <w:p w14:paraId="5C3A818D" w14:textId="3D330E49" w:rsidR="00FC72F5" w:rsidRPr="00B378E6" w:rsidRDefault="00FC72F5" w:rsidP="00B378E6">
      <w:pPr>
        <w:pStyle w:val="ListParagraph"/>
        <w:numPr>
          <w:ilvl w:val="1"/>
          <w:numId w:val="7"/>
        </w:numPr>
        <w:spacing w:before="60" w:after="60" w:line="240" w:lineRule="auto"/>
        <w:contextualSpacing w:val="0"/>
        <w:jc w:val="both"/>
        <w:rPr>
          <w:rFonts w:ascii="Arial" w:hAnsi="Arial" w:cs="Arial"/>
          <w:kern w:val="2"/>
          <w:lang w:val="en-GB" w:eastAsia="lt-LT"/>
          <w14:ligatures w14:val="standardContextual"/>
        </w:rPr>
      </w:pPr>
      <w:r w:rsidRPr="00B378E6">
        <w:rPr>
          <w:rFonts w:ascii="Arial" w:hAnsi="Arial" w:cs="Arial"/>
          <w:lang w:val="en-GB"/>
        </w:rPr>
        <w:t>Payment shall be made within 30 calendar days after delivery of the Goods from the date of receipt of the invoice.</w:t>
      </w:r>
    </w:p>
    <w:p w14:paraId="387E5D14" w14:textId="77777777" w:rsidR="00FC72F5" w:rsidRPr="00B378E6" w:rsidRDefault="00FC72F5" w:rsidP="00B378E6">
      <w:pPr>
        <w:pStyle w:val="ListParagraph"/>
        <w:numPr>
          <w:ilvl w:val="1"/>
          <w:numId w:val="7"/>
        </w:numPr>
        <w:spacing w:line="256" w:lineRule="auto"/>
        <w:contextualSpacing w:val="0"/>
        <w:jc w:val="both"/>
        <w:rPr>
          <w:rFonts w:ascii="Arial" w:hAnsi="Arial" w:cs="Arial"/>
          <w:kern w:val="2"/>
          <w:lang w:val="en-GB" w:eastAsia="lt-LT"/>
          <w14:ligatures w14:val="standardContextual"/>
        </w:rPr>
      </w:pPr>
      <w:r w:rsidRPr="00B378E6">
        <w:rPr>
          <w:rFonts w:ascii="Arial" w:hAnsi="Arial" w:cs="Arial"/>
          <w:lang w:val="en-GB"/>
        </w:rPr>
        <w:t>Defects and/or deficiencies of the Goods (quality, completeness, assortment, or quantity) shall be remedied during the warranty period at the Seller’s expense within a period not exceeding 30 working days from the moment the Buyer informs the Seller of the existing defects and/or deficiencies (except where the Seller proves that a longer period is necessary to remedy the identified defects and deficiencies). The procured Goods must be new, unused, unrepaired and, until transfer to the Buyer, must be stored in a way that prevents deterioration of their properties.</w:t>
      </w:r>
    </w:p>
    <w:p w14:paraId="69B56B70" w14:textId="77777777" w:rsidR="00FC72F5" w:rsidRPr="00B378E6" w:rsidRDefault="00FC72F5" w:rsidP="00B378E6">
      <w:pPr>
        <w:pStyle w:val="ListParagraph"/>
        <w:numPr>
          <w:ilvl w:val="1"/>
          <w:numId w:val="7"/>
        </w:numPr>
        <w:spacing w:before="60" w:after="60" w:line="240" w:lineRule="auto"/>
        <w:contextualSpacing w:val="0"/>
        <w:jc w:val="both"/>
        <w:rPr>
          <w:rFonts w:ascii="Arial" w:hAnsi="Arial" w:cs="Arial"/>
          <w:kern w:val="2"/>
          <w:lang w:val="en-GB" w:eastAsia="lt-LT"/>
          <w14:ligatures w14:val="standardContextual"/>
        </w:rPr>
      </w:pPr>
      <w:r w:rsidRPr="00B378E6">
        <w:rPr>
          <w:rFonts w:ascii="Arial" w:hAnsi="Arial" w:cs="Arial"/>
          <w:lang w:val="en-GB"/>
        </w:rPr>
        <w:t>The Supplier is responsible for the quality and completeness of the Goods until the moment they are transferred to the Buyer.</w:t>
      </w:r>
    </w:p>
    <w:p w14:paraId="02EE1900" w14:textId="77777777" w:rsidR="00FC72F5" w:rsidRPr="00B378E6" w:rsidRDefault="00FC72F5" w:rsidP="00B378E6">
      <w:pPr>
        <w:pStyle w:val="ListParagraph"/>
        <w:numPr>
          <w:ilvl w:val="1"/>
          <w:numId w:val="7"/>
        </w:numPr>
        <w:spacing w:before="60" w:after="60" w:line="240" w:lineRule="auto"/>
        <w:contextualSpacing w:val="0"/>
        <w:jc w:val="both"/>
        <w:rPr>
          <w:rFonts w:ascii="Arial" w:hAnsi="Arial" w:cs="Arial"/>
          <w:kern w:val="2"/>
          <w:lang w:val="en-GB" w:eastAsia="lt-LT"/>
          <w14:ligatures w14:val="standardContextual"/>
        </w:rPr>
      </w:pPr>
      <w:r w:rsidRPr="00B378E6">
        <w:rPr>
          <w:rFonts w:ascii="Arial" w:hAnsi="Arial" w:cs="Arial"/>
          <w:color w:val="000000"/>
          <w:lang w:val="en-GB"/>
        </w:rPr>
        <w:t>The Goods must be of good quality, comply with the standards in force in the Republic of Lithuania, and be suitable for use for their intended purpose; they must not have hidden defects due to which the Goods could not be used for their intended purpose or due to which the usefulness of the Goods would be reduced.</w:t>
      </w:r>
    </w:p>
    <w:p w14:paraId="40C2542D" w14:textId="77777777" w:rsidR="00FC72F5" w:rsidRPr="00B378E6" w:rsidRDefault="00FC72F5" w:rsidP="00B378E6">
      <w:pPr>
        <w:pStyle w:val="ListParagraph"/>
        <w:numPr>
          <w:ilvl w:val="1"/>
          <w:numId w:val="7"/>
        </w:numPr>
        <w:spacing w:before="60" w:after="60" w:line="240" w:lineRule="auto"/>
        <w:contextualSpacing w:val="0"/>
        <w:jc w:val="both"/>
        <w:rPr>
          <w:rFonts w:ascii="Arial" w:hAnsi="Arial" w:cs="Arial"/>
          <w:kern w:val="2"/>
          <w:lang w:val="en-GB" w:eastAsia="lt-LT"/>
          <w14:ligatures w14:val="standardContextual"/>
        </w:rPr>
      </w:pPr>
      <w:r w:rsidRPr="00B378E6">
        <w:rPr>
          <w:rFonts w:ascii="Arial" w:hAnsi="Arial" w:cs="Arial"/>
          <w:lang w:val="en-GB"/>
        </w:rPr>
        <w:lastRenderedPageBreak/>
        <w:t>A quality warranty shall be provided for the Goods, valid for all component (assembly) parts of the Goods, for 36 months or as specified by the manufacturer from the date of transfer of the Goods (submission of the invoice). If the Buyer is unable to use the Goods for which a quality warranty period has been established due to circumstances attributable to the Seller, the warranty period shall be suspended until such circumstances are eliminated by the Seller.</w:t>
      </w:r>
    </w:p>
    <w:p w14:paraId="715822FB" w14:textId="5DEE2113" w:rsidR="00EB5698" w:rsidRPr="00B378E6" w:rsidRDefault="00F1502E" w:rsidP="00B378E6">
      <w:pPr>
        <w:numPr>
          <w:ilvl w:val="0"/>
          <w:numId w:val="7"/>
        </w:numPr>
        <w:pBdr>
          <w:top w:val="single" w:sz="8" w:space="1" w:color="auto"/>
          <w:bottom w:val="single" w:sz="8" w:space="1" w:color="auto"/>
        </w:pBdr>
        <w:tabs>
          <w:tab w:val="left" w:pos="284"/>
        </w:tabs>
        <w:spacing w:before="60" w:after="60" w:line="240" w:lineRule="auto"/>
        <w:ind w:left="284" w:hanging="284"/>
        <w:jc w:val="both"/>
        <w:rPr>
          <w:rFonts w:ascii="Arial" w:eastAsia="Calibri" w:hAnsi="Arial" w:cs="Arial"/>
          <w:b/>
          <w:lang w:val="en-GB"/>
        </w:rPr>
      </w:pPr>
      <w:r w:rsidRPr="00B378E6">
        <w:rPr>
          <w:rFonts w:ascii="Arial" w:hAnsi="Arial" w:cs="Arial"/>
          <w:b/>
          <w:bCs/>
          <w:lang w:val="en-GB"/>
        </w:rPr>
        <w:t>DOCUMENTATION TO BE PROVIDED DURING CONTRACT PERFORMANCE</w:t>
      </w:r>
    </w:p>
    <w:p w14:paraId="0845A3C8" w14:textId="77777777" w:rsidR="00FC72F5" w:rsidRPr="00B378E6" w:rsidRDefault="00FC72F5" w:rsidP="00B378E6">
      <w:pPr>
        <w:pStyle w:val="ListParagraph"/>
        <w:numPr>
          <w:ilvl w:val="1"/>
          <w:numId w:val="7"/>
        </w:numPr>
        <w:spacing w:line="256" w:lineRule="auto"/>
        <w:contextualSpacing w:val="0"/>
        <w:jc w:val="both"/>
        <w:rPr>
          <w:rFonts w:ascii="Arial" w:hAnsi="Arial" w:cs="Arial"/>
          <w:color w:val="000000"/>
          <w:kern w:val="2"/>
          <w:lang w:val="en-GB" w:eastAsia="lt-LT"/>
          <w14:ligatures w14:val="standardContextual"/>
        </w:rPr>
      </w:pPr>
      <w:r w:rsidRPr="00B378E6">
        <w:rPr>
          <w:rFonts w:ascii="Arial" w:hAnsi="Arial" w:cs="Arial"/>
          <w:color w:val="000000"/>
          <w:lang w:val="en-GB"/>
        </w:rPr>
        <w:t>Together with the Goods, the Supplier must provide the Buyer with warranty documents, quality certificates issued by the manufacturer of the Goods, specifications, instructions for use, etc.</w:t>
      </w:r>
    </w:p>
    <w:p w14:paraId="4A2553C2" w14:textId="77777777" w:rsidR="00FC72F5" w:rsidRPr="00B378E6" w:rsidRDefault="00FC72F5" w:rsidP="00B378E6">
      <w:pPr>
        <w:pStyle w:val="ListParagraph"/>
        <w:numPr>
          <w:ilvl w:val="1"/>
          <w:numId w:val="7"/>
        </w:numPr>
        <w:spacing w:before="60" w:after="60" w:line="240" w:lineRule="auto"/>
        <w:contextualSpacing w:val="0"/>
        <w:jc w:val="both"/>
        <w:rPr>
          <w:rFonts w:ascii="Arial" w:hAnsi="Arial" w:cs="Arial"/>
          <w:color w:val="000000"/>
          <w:kern w:val="2"/>
          <w:lang w:val="en-GB" w:eastAsia="lt-LT"/>
          <w14:ligatures w14:val="standardContextual"/>
        </w:rPr>
      </w:pPr>
      <w:r w:rsidRPr="00B378E6">
        <w:rPr>
          <w:rFonts w:ascii="Arial" w:hAnsi="Arial" w:cs="Arial"/>
          <w:color w:val="000000"/>
          <w:lang w:val="en-GB"/>
        </w:rPr>
        <w:t>All manufacturer documentation for the Goods must be provided in Lithuanian and English.</w:t>
      </w:r>
    </w:p>
    <w:p w14:paraId="4C5A0959" w14:textId="77777777" w:rsidR="00FC72F5" w:rsidRPr="00B378E6" w:rsidRDefault="00FC72F5" w:rsidP="00B378E6">
      <w:pPr>
        <w:pStyle w:val="ListParagraph"/>
        <w:numPr>
          <w:ilvl w:val="1"/>
          <w:numId w:val="7"/>
        </w:numPr>
        <w:spacing w:before="60" w:after="60" w:line="240" w:lineRule="auto"/>
        <w:contextualSpacing w:val="0"/>
        <w:jc w:val="both"/>
        <w:rPr>
          <w:rFonts w:ascii="Arial" w:hAnsi="Arial" w:cs="Arial"/>
          <w:kern w:val="2"/>
          <w:lang w:val="en-GB" w:eastAsia="lt-LT"/>
          <w14:ligatures w14:val="standardContextual"/>
        </w:rPr>
      </w:pPr>
      <w:r w:rsidRPr="00B378E6">
        <w:rPr>
          <w:rFonts w:ascii="Arial" w:hAnsi="Arial" w:cs="Arial"/>
          <w:lang w:val="en-GB"/>
        </w:rPr>
        <w:t xml:space="preserve">A cargo delivery </w:t>
      </w:r>
      <w:proofErr w:type="gramStart"/>
      <w:r w:rsidRPr="00B378E6">
        <w:rPr>
          <w:rFonts w:ascii="Arial" w:hAnsi="Arial" w:cs="Arial"/>
          <w:lang w:val="en-GB"/>
        </w:rPr>
        <w:t>note</w:t>
      </w:r>
      <w:proofErr w:type="gramEnd"/>
      <w:r w:rsidRPr="00B378E6">
        <w:rPr>
          <w:rFonts w:ascii="Arial" w:hAnsi="Arial" w:cs="Arial"/>
          <w:lang w:val="en-GB"/>
        </w:rPr>
        <w:t xml:space="preserve"> or another document indicating the quantities of the Goods delivered shall be provided to the Buyer together with the delivered Goods.</w:t>
      </w:r>
    </w:p>
    <w:p w14:paraId="0A7E8A14" w14:textId="56D9A7B7" w:rsidR="00113F94" w:rsidRPr="00B378E6" w:rsidRDefault="00FC72F5" w:rsidP="00B378E6">
      <w:pPr>
        <w:pStyle w:val="ListParagraph"/>
        <w:numPr>
          <w:ilvl w:val="1"/>
          <w:numId w:val="7"/>
        </w:numPr>
        <w:spacing w:line="256" w:lineRule="auto"/>
        <w:contextualSpacing w:val="0"/>
        <w:jc w:val="both"/>
        <w:rPr>
          <w:rFonts w:ascii="Arial" w:hAnsi="Arial" w:cs="Arial"/>
          <w:kern w:val="2"/>
          <w:lang w:val="en-GB" w:eastAsia="lt-LT"/>
          <w14:ligatures w14:val="standardContextual"/>
        </w:rPr>
      </w:pPr>
      <w:r w:rsidRPr="00B378E6">
        <w:rPr>
          <w:rFonts w:ascii="Arial" w:hAnsi="Arial" w:cs="Arial"/>
          <w:lang w:val="en-GB"/>
        </w:rPr>
        <w:t>The Supplier shall submit an electronic invoice for the delivered Goods via the information system “SABIS” (</w:t>
      </w:r>
      <w:hyperlink r:id="rId13" w:history="1">
        <w:r w:rsidRPr="00B378E6">
          <w:rPr>
            <w:rStyle w:val="Hyperlink"/>
            <w:rFonts w:ascii="Arial" w:hAnsi="Arial" w:cs="Arial"/>
            <w:lang w:val="en-GB"/>
          </w:rPr>
          <w:t>https://sabis.nbfc.lt</w:t>
        </w:r>
      </w:hyperlink>
      <w:r w:rsidRPr="00B378E6">
        <w:rPr>
          <w:rFonts w:ascii="Arial" w:hAnsi="Arial" w:cs="Arial"/>
          <w:lang w:val="en-GB"/>
        </w:rPr>
        <w:t>).</w:t>
      </w:r>
    </w:p>
    <w:sectPr w:rsidR="00113F94" w:rsidRPr="00B378E6" w:rsidSect="001C4BD8">
      <w:headerReference w:type="even" r:id="rId14"/>
      <w:headerReference w:type="default" r:id="rId15"/>
      <w:footerReference w:type="even" r:id="rId16"/>
      <w:footerReference w:type="default" r:id="rId17"/>
      <w:headerReference w:type="first" r:id="rId18"/>
      <w:footerReference w:type="first" r:id="rId19"/>
      <w:pgSz w:w="11906" w:h="16838"/>
      <w:pgMar w:top="862" w:right="567" w:bottom="1134" w:left="155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B3D97" w14:textId="77777777" w:rsidR="007D6EDC" w:rsidRDefault="007D6EDC" w:rsidP="00EB5698">
      <w:pPr>
        <w:spacing w:after="0" w:line="240" w:lineRule="auto"/>
      </w:pPr>
      <w:r>
        <w:separator/>
      </w:r>
    </w:p>
  </w:endnote>
  <w:endnote w:type="continuationSeparator" w:id="0">
    <w:p w14:paraId="10A4A6DB" w14:textId="77777777" w:rsidR="007D6EDC" w:rsidRDefault="007D6EDC" w:rsidP="00EB5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66962" w14:textId="77777777" w:rsidR="00E817EF" w:rsidRDefault="00E817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2D046" w14:textId="77777777" w:rsidR="00E817EF" w:rsidRDefault="00E817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52241" w14:textId="77777777" w:rsidR="00E817EF" w:rsidRDefault="00E817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C4A3D" w14:textId="77777777" w:rsidR="007D6EDC" w:rsidRDefault="007D6EDC" w:rsidP="00EB5698">
      <w:pPr>
        <w:spacing w:after="0" w:line="240" w:lineRule="auto"/>
      </w:pPr>
      <w:r>
        <w:separator/>
      </w:r>
    </w:p>
  </w:footnote>
  <w:footnote w:type="continuationSeparator" w:id="0">
    <w:p w14:paraId="308CC4D0" w14:textId="77777777" w:rsidR="007D6EDC" w:rsidRDefault="007D6EDC" w:rsidP="00EB56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58980" w14:textId="77777777" w:rsidR="00E817EF" w:rsidRDefault="00E817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2EFA3" w14:textId="77777777" w:rsidR="00C8672F" w:rsidRDefault="00C8672F" w:rsidP="00EB5698">
    <w:pPr>
      <w:spacing w:after="0"/>
      <w:jc w:val="center"/>
      <w:rPr>
        <w:rFonts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D8193" w14:textId="77777777" w:rsidR="00E817EF" w:rsidRDefault="00E817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623FD"/>
    <w:multiLevelType w:val="hybridMultilevel"/>
    <w:tmpl w:val="CEC047B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4C3D2B"/>
    <w:multiLevelType w:val="multilevel"/>
    <w:tmpl w:val="BC745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101405"/>
    <w:multiLevelType w:val="hybridMultilevel"/>
    <w:tmpl w:val="8CB22D78"/>
    <w:lvl w:ilvl="0" w:tplc="04270003">
      <w:start w:val="1"/>
      <w:numFmt w:val="bullet"/>
      <w:lvlText w:val="o"/>
      <w:lvlJc w:val="left"/>
      <w:pPr>
        <w:ind w:left="720" w:hanging="360"/>
      </w:pPr>
      <w:rPr>
        <w:rFonts w:ascii="Courier New" w:hAnsi="Courier New" w:cs="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1C0217A"/>
    <w:multiLevelType w:val="hybridMultilevel"/>
    <w:tmpl w:val="924623C6"/>
    <w:lvl w:ilvl="0" w:tplc="E1D8BB0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6091E84"/>
    <w:multiLevelType w:val="multilevel"/>
    <w:tmpl w:val="CA604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FD2097"/>
    <w:multiLevelType w:val="multilevel"/>
    <w:tmpl w:val="13A2A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9186A2F"/>
    <w:multiLevelType w:val="multilevel"/>
    <w:tmpl w:val="C5EC7F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290CC1"/>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D9042D4"/>
    <w:multiLevelType w:val="hybridMultilevel"/>
    <w:tmpl w:val="DFD2F4F6"/>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E9E556C"/>
    <w:multiLevelType w:val="multilevel"/>
    <w:tmpl w:val="BEECD424"/>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1" w15:restartNumberingAfterBreak="0">
    <w:nsid w:val="1EB2479C"/>
    <w:multiLevelType w:val="multilevel"/>
    <w:tmpl w:val="F028B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0B03F4B"/>
    <w:multiLevelType w:val="hybridMultilevel"/>
    <w:tmpl w:val="9BC2FDAE"/>
    <w:lvl w:ilvl="0" w:tplc="BF5A51AC">
      <w:start w:val="7"/>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18571FF"/>
    <w:multiLevelType w:val="multilevel"/>
    <w:tmpl w:val="0F208C6C"/>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3D94689"/>
    <w:multiLevelType w:val="multilevel"/>
    <w:tmpl w:val="59045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E36A81"/>
    <w:multiLevelType w:val="multilevel"/>
    <w:tmpl w:val="2E363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B43512"/>
    <w:multiLevelType w:val="multilevel"/>
    <w:tmpl w:val="7C0A289C"/>
    <w:lvl w:ilvl="0">
      <w:start w:val="4"/>
      <w:numFmt w:val="decimal"/>
      <w:lvlText w:val="%1"/>
      <w:lvlJc w:val="left"/>
      <w:pPr>
        <w:ind w:left="450" w:hanging="450"/>
      </w:pPr>
      <w:rPr>
        <w:rFonts w:hint="default"/>
      </w:rPr>
    </w:lvl>
    <w:lvl w:ilvl="1">
      <w:start w:val="1"/>
      <w:numFmt w:val="decimal"/>
      <w:lvlText w:val="%1.%2"/>
      <w:lvlJc w:val="left"/>
      <w:pPr>
        <w:ind w:left="630" w:hanging="45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17" w15:restartNumberingAfterBreak="0">
    <w:nsid w:val="39204D76"/>
    <w:multiLevelType w:val="multilevel"/>
    <w:tmpl w:val="FB709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6E75A52"/>
    <w:multiLevelType w:val="multilevel"/>
    <w:tmpl w:val="9F68D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68020D"/>
    <w:multiLevelType w:val="multilevel"/>
    <w:tmpl w:val="9704D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681F44"/>
    <w:multiLevelType w:val="multilevel"/>
    <w:tmpl w:val="3EBAF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CB75C38"/>
    <w:multiLevelType w:val="hybridMultilevel"/>
    <w:tmpl w:val="6EAAC9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28625D5"/>
    <w:multiLevelType w:val="multilevel"/>
    <w:tmpl w:val="4EA0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2FB3BBE"/>
    <w:multiLevelType w:val="multilevel"/>
    <w:tmpl w:val="6DE0C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5D1CB9"/>
    <w:multiLevelType w:val="multilevel"/>
    <w:tmpl w:val="13F27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8591691"/>
    <w:multiLevelType w:val="multilevel"/>
    <w:tmpl w:val="F578941E"/>
    <w:lvl w:ilvl="0">
      <w:start w:val="4"/>
      <w:numFmt w:val="decimal"/>
      <w:lvlText w:val="%1"/>
      <w:lvlJc w:val="left"/>
      <w:pPr>
        <w:ind w:left="450" w:hanging="450"/>
      </w:pPr>
      <w:rPr>
        <w:rFonts w:hint="default"/>
      </w:rPr>
    </w:lvl>
    <w:lvl w:ilvl="1">
      <w:start w:val="1"/>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7" w15:restartNumberingAfterBreak="0">
    <w:nsid w:val="60EF763C"/>
    <w:multiLevelType w:val="multilevel"/>
    <w:tmpl w:val="44700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17C2F75"/>
    <w:multiLevelType w:val="multilevel"/>
    <w:tmpl w:val="91D29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9E6578E"/>
    <w:multiLevelType w:val="multilevel"/>
    <w:tmpl w:val="4C863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946342"/>
    <w:multiLevelType w:val="multilevel"/>
    <w:tmpl w:val="4814B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E4F139F"/>
    <w:multiLevelType w:val="multilevel"/>
    <w:tmpl w:val="CA34D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3B233A4"/>
    <w:multiLevelType w:val="multilevel"/>
    <w:tmpl w:val="C0FAE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D696AA1"/>
    <w:multiLevelType w:val="multilevel"/>
    <w:tmpl w:val="3000F8FA"/>
    <w:lvl w:ilvl="0">
      <w:start w:val="1"/>
      <w:numFmt w:val="decimal"/>
      <w:lvlText w:val="%1."/>
      <w:lvlJc w:val="left"/>
      <w:pPr>
        <w:ind w:left="720" w:hanging="360"/>
      </w:pPr>
      <w:rPr>
        <w:rFonts w:hint="default"/>
        <w:b/>
        <w:color w:val="auto"/>
      </w:rPr>
    </w:lvl>
    <w:lvl w:ilvl="1">
      <w:start w:val="1"/>
      <w:numFmt w:val="decimal"/>
      <w:lvlText w:val="%1.%2."/>
      <w:lvlJc w:val="left"/>
      <w:pPr>
        <w:ind w:left="360" w:hanging="360"/>
      </w:pPr>
      <w:rPr>
        <w:b w:val="0"/>
        <w:bCs/>
        <w:i w:val="0"/>
        <w:iCs/>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4" w15:restartNumberingAfterBreak="0">
    <w:nsid w:val="7E01445A"/>
    <w:multiLevelType w:val="multilevel"/>
    <w:tmpl w:val="E0A22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F023803"/>
    <w:multiLevelType w:val="multilevel"/>
    <w:tmpl w:val="8ED292BC"/>
    <w:lvl w:ilvl="0">
      <w:start w:val="6"/>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6" w15:restartNumberingAfterBreak="0">
    <w:nsid w:val="7F425B9F"/>
    <w:multiLevelType w:val="multilevel"/>
    <w:tmpl w:val="4FECA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56357880">
    <w:abstractNumId w:val="18"/>
  </w:num>
  <w:num w:numId="2" w16cid:durableId="549003092">
    <w:abstractNumId w:val="8"/>
  </w:num>
  <w:num w:numId="3" w16cid:durableId="343896542">
    <w:abstractNumId w:val="7"/>
  </w:num>
  <w:num w:numId="4" w16cid:durableId="1725567802">
    <w:abstractNumId w:val="9"/>
  </w:num>
  <w:num w:numId="5" w16cid:durableId="1082481897">
    <w:abstractNumId w:val="22"/>
  </w:num>
  <w:num w:numId="6" w16cid:durableId="1666711936">
    <w:abstractNumId w:val="0"/>
  </w:num>
  <w:num w:numId="7" w16cid:durableId="558516808">
    <w:abstractNumId w:val="33"/>
  </w:num>
  <w:num w:numId="8" w16cid:durableId="1665471156">
    <w:abstractNumId w:val="10"/>
  </w:num>
  <w:num w:numId="9" w16cid:durableId="317226120">
    <w:abstractNumId w:val="35"/>
  </w:num>
  <w:num w:numId="10" w16cid:durableId="196550389">
    <w:abstractNumId w:val="12"/>
  </w:num>
  <w:num w:numId="11" w16cid:durableId="553545611">
    <w:abstractNumId w:val="2"/>
  </w:num>
  <w:num w:numId="12" w16cid:durableId="44330424">
    <w:abstractNumId w:val="3"/>
  </w:num>
  <w:num w:numId="13" w16cid:durableId="1823959840">
    <w:abstractNumId w:val="26"/>
  </w:num>
  <w:num w:numId="14" w16cid:durableId="749498687">
    <w:abstractNumId w:val="16"/>
  </w:num>
  <w:num w:numId="15" w16cid:durableId="1442800483">
    <w:abstractNumId w:val="13"/>
  </w:num>
  <w:num w:numId="16" w16cid:durableId="69929508">
    <w:abstractNumId w:val="28"/>
  </w:num>
  <w:num w:numId="17" w16cid:durableId="97411191">
    <w:abstractNumId w:val="32"/>
  </w:num>
  <w:num w:numId="18" w16cid:durableId="1553928829">
    <w:abstractNumId w:val="30"/>
  </w:num>
  <w:num w:numId="19" w16cid:durableId="803238719">
    <w:abstractNumId w:val="4"/>
  </w:num>
  <w:num w:numId="20" w16cid:durableId="1608004213">
    <w:abstractNumId w:val="11"/>
  </w:num>
  <w:num w:numId="21" w16cid:durableId="1373119041">
    <w:abstractNumId w:val="23"/>
  </w:num>
  <w:num w:numId="22" w16cid:durableId="1517765700">
    <w:abstractNumId w:val="25"/>
  </w:num>
  <w:num w:numId="23" w16cid:durableId="1448887315">
    <w:abstractNumId w:val="21"/>
  </w:num>
  <w:num w:numId="24" w16cid:durableId="527110616">
    <w:abstractNumId w:val="29"/>
  </w:num>
  <w:num w:numId="25" w16cid:durableId="628559349">
    <w:abstractNumId w:val="14"/>
  </w:num>
  <w:num w:numId="26" w16cid:durableId="1902321738">
    <w:abstractNumId w:val="6"/>
  </w:num>
  <w:num w:numId="27" w16cid:durableId="1225917728">
    <w:abstractNumId w:val="1"/>
  </w:num>
  <w:num w:numId="28" w16cid:durableId="999771612">
    <w:abstractNumId w:val="19"/>
  </w:num>
  <w:num w:numId="29" w16cid:durableId="1236818217">
    <w:abstractNumId w:val="24"/>
  </w:num>
  <w:num w:numId="30" w16cid:durableId="1748188354">
    <w:abstractNumId w:val="34"/>
  </w:num>
  <w:num w:numId="31" w16cid:durableId="887030003">
    <w:abstractNumId w:val="15"/>
  </w:num>
  <w:num w:numId="32" w16cid:durableId="958487032">
    <w:abstractNumId w:val="27"/>
  </w:num>
  <w:num w:numId="33" w16cid:durableId="1818301798">
    <w:abstractNumId w:val="31"/>
  </w:num>
  <w:num w:numId="34" w16cid:durableId="2058890870">
    <w:abstractNumId w:val="20"/>
  </w:num>
  <w:num w:numId="35" w16cid:durableId="1320689044">
    <w:abstractNumId w:val="5"/>
  </w:num>
  <w:num w:numId="36" w16cid:durableId="368722729">
    <w:abstractNumId w:val="36"/>
  </w:num>
  <w:num w:numId="37" w16cid:durableId="185140667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698"/>
    <w:rsid w:val="000057F4"/>
    <w:rsid w:val="00011343"/>
    <w:rsid w:val="0001312C"/>
    <w:rsid w:val="00016DF4"/>
    <w:rsid w:val="00020E7C"/>
    <w:rsid w:val="000236C3"/>
    <w:rsid w:val="0002466C"/>
    <w:rsid w:val="0002792F"/>
    <w:rsid w:val="0003764E"/>
    <w:rsid w:val="0005052B"/>
    <w:rsid w:val="000529A4"/>
    <w:rsid w:val="00053D5D"/>
    <w:rsid w:val="000554C4"/>
    <w:rsid w:val="0005694B"/>
    <w:rsid w:val="0006194E"/>
    <w:rsid w:val="00064994"/>
    <w:rsid w:val="00067D27"/>
    <w:rsid w:val="000745D5"/>
    <w:rsid w:val="00081139"/>
    <w:rsid w:val="000868FE"/>
    <w:rsid w:val="00086962"/>
    <w:rsid w:val="00087083"/>
    <w:rsid w:val="00087B6A"/>
    <w:rsid w:val="0009303B"/>
    <w:rsid w:val="00094358"/>
    <w:rsid w:val="00097984"/>
    <w:rsid w:val="000A4AB2"/>
    <w:rsid w:val="000B095B"/>
    <w:rsid w:val="000C203C"/>
    <w:rsid w:val="000C605D"/>
    <w:rsid w:val="000D6BDB"/>
    <w:rsid w:val="000E0B29"/>
    <w:rsid w:val="000E3829"/>
    <w:rsid w:val="000E3F6F"/>
    <w:rsid w:val="000E4C82"/>
    <w:rsid w:val="0010049C"/>
    <w:rsid w:val="00104583"/>
    <w:rsid w:val="00112C7C"/>
    <w:rsid w:val="00113F94"/>
    <w:rsid w:val="00116678"/>
    <w:rsid w:val="00131009"/>
    <w:rsid w:val="00132B9E"/>
    <w:rsid w:val="00133706"/>
    <w:rsid w:val="001377FE"/>
    <w:rsid w:val="00137F12"/>
    <w:rsid w:val="00146624"/>
    <w:rsid w:val="00150965"/>
    <w:rsid w:val="00153B4D"/>
    <w:rsid w:val="00153D84"/>
    <w:rsid w:val="00161031"/>
    <w:rsid w:val="0016787A"/>
    <w:rsid w:val="0017111F"/>
    <w:rsid w:val="00171E1D"/>
    <w:rsid w:val="0017572A"/>
    <w:rsid w:val="00175B41"/>
    <w:rsid w:val="001761F9"/>
    <w:rsid w:val="0017726D"/>
    <w:rsid w:val="001773C3"/>
    <w:rsid w:val="00182116"/>
    <w:rsid w:val="00190FA9"/>
    <w:rsid w:val="00192175"/>
    <w:rsid w:val="00196023"/>
    <w:rsid w:val="00196D3C"/>
    <w:rsid w:val="00196EC5"/>
    <w:rsid w:val="001A0136"/>
    <w:rsid w:val="001A4559"/>
    <w:rsid w:val="001A4A9D"/>
    <w:rsid w:val="001B4084"/>
    <w:rsid w:val="001B52AC"/>
    <w:rsid w:val="001C4B82"/>
    <w:rsid w:val="001C4BD8"/>
    <w:rsid w:val="001D6DC9"/>
    <w:rsid w:val="001D7276"/>
    <w:rsid w:val="001E1AA9"/>
    <w:rsid w:val="001E34A5"/>
    <w:rsid w:val="001E4621"/>
    <w:rsid w:val="001F3FED"/>
    <w:rsid w:val="001F522C"/>
    <w:rsid w:val="001F610B"/>
    <w:rsid w:val="0020096B"/>
    <w:rsid w:val="00211BB3"/>
    <w:rsid w:val="00215F7C"/>
    <w:rsid w:val="00223B96"/>
    <w:rsid w:val="002324A3"/>
    <w:rsid w:val="002455D5"/>
    <w:rsid w:val="00251753"/>
    <w:rsid w:val="0025574A"/>
    <w:rsid w:val="002602C9"/>
    <w:rsid w:val="00260719"/>
    <w:rsid w:val="00264739"/>
    <w:rsid w:val="00264E17"/>
    <w:rsid w:val="00270B55"/>
    <w:rsid w:val="00270C7B"/>
    <w:rsid w:val="00286D6B"/>
    <w:rsid w:val="0029645F"/>
    <w:rsid w:val="002A1A87"/>
    <w:rsid w:val="002A2C5F"/>
    <w:rsid w:val="002B09ED"/>
    <w:rsid w:val="002B10C4"/>
    <w:rsid w:val="002C43B9"/>
    <w:rsid w:val="002C4F7A"/>
    <w:rsid w:val="002C52D9"/>
    <w:rsid w:val="002C7CEA"/>
    <w:rsid w:val="002D09C9"/>
    <w:rsid w:val="002D0E9C"/>
    <w:rsid w:val="002D1D2D"/>
    <w:rsid w:val="002D6471"/>
    <w:rsid w:val="002E0846"/>
    <w:rsid w:val="002E6518"/>
    <w:rsid w:val="002F2755"/>
    <w:rsid w:val="002F5BCC"/>
    <w:rsid w:val="002F6BF9"/>
    <w:rsid w:val="002F7DD1"/>
    <w:rsid w:val="00303BCA"/>
    <w:rsid w:val="003044CD"/>
    <w:rsid w:val="00306204"/>
    <w:rsid w:val="00306DEA"/>
    <w:rsid w:val="003121AF"/>
    <w:rsid w:val="00315228"/>
    <w:rsid w:val="00317F68"/>
    <w:rsid w:val="00323730"/>
    <w:rsid w:val="00323A3B"/>
    <w:rsid w:val="00333163"/>
    <w:rsid w:val="00336DD6"/>
    <w:rsid w:val="0035227A"/>
    <w:rsid w:val="00352BFC"/>
    <w:rsid w:val="00354B18"/>
    <w:rsid w:val="00355B92"/>
    <w:rsid w:val="00357E48"/>
    <w:rsid w:val="0036490C"/>
    <w:rsid w:val="003738A2"/>
    <w:rsid w:val="00384C5E"/>
    <w:rsid w:val="0038729E"/>
    <w:rsid w:val="003945A1"/>
    <w:rsid w:val="003A12C5"/>
    <w:rsid w:val="003A44F9"/>
    <w:rsid w:val="003A6159"/>
    <w:rsid w:val="003A6FA0"/>
    <w:rsid w:val="003B46B0"/>
    <w:rsid w:val="003B4B21"/>
    <w:rsid w:val="003D1544"/>
    <w:rsid w:val="003D37F8"/>
    <w:rsid w:val="003D39DC"/>
    <w:rsid w:val="003D5689"/>
    <w:rsid w:val="003E2930"/>
    <w:rsid w:val="003E408B"/>
    <w:rsid w:val="003E4CA5"/>
    <w:rsid w:val="003E5C71"/>
    <w:rsid w:val="003F1738"/>
    <w:rsid w:val="003F73EB"/>
    <w:rsid w:val="00405B2B"/>
    <w:rsid w:val="004063AE"/>
    <w:rsid w:val="004071DF"/>
    <w:rsid w:val="00407276"/>
    <w:rsid w:val="00411DD9"/>
    <w:rsid w:val="0041230F"/>
    <w:rsid w:val="00412392"/>
    <w:rsid w:val="00415BAB"/>
    <w:rsid w:val="00417D9A"/>
    <w:rsid w:val="00421F0C"/>
    <w:rsid w:val="004316FC"/>
    <w:rsid w:val="00442BCE"/>
    <w:rsid w:val="00445568"/>
    <w:rsid w:val="004604A2"/>
    <w:rsid w:val="004636A8"/>
    <w:rsid w:val="00466CBA"/>
    <w:rsid w:val="00476022"/>
    <w:rsid w:val="0048610A"/>
    <w:rsid w:val="00491CA6"/>
    <w:rsid w:val="004937D5"/>
    <w:rsid w:val="00496EA5"/>
    <w:rsid w:val="004A4765"/>
    <w:rsid w:val="004A6FC2"/>
    <w:rsid w:val="004B1D2A"/>
    <w:rsid w:val="004B41C1"/>
    <w:rsid w:val="004C13B2"/>
    <w:rsid w:val="004D0D47"/>
    <w:rsid w:val="004D26E2"/>
    <w:rsid w:val="004D57B5"/>
    <w:rsid w:val="004D63D9"/>
    <w:rsid w:val="004E3233"/>
    <w:rsid w:val="004F19EA"/>
    <w:rsid w:val="004F513E"/>
    <w:rsid w:val="004F6B4A"/>
    <w:rsid w:val="004F6CF0"/>
    <w:rsid w:val="004F7F39"/>
    <w:rsid w:val="005119FE"/>
    <w:rsid w:val="005170D4"/>
    <w:rsid w:val="005211CF"/>
    <w:rsid w:val="005341F0"/>
    <w:rsid w:val="00535B6B"/>
    <w:rsid w:val="00535E4A"/>
    <w:rsid w:val="00535E6C"/>
    <w:rsid w:val="00540D09"/>
    <w:rsid w:val="005451D4"/>
    <w:rsid w:val="0054722E"/>
    <w:rsid w:val="00554134"/>
    <w:rsid w:val="00554955"/>
    <w:rsid w:val="0055580B"/>
    <w:rsid w:val="005616D3"/>
    <w:rsid w:val="00562591"/>
    <w:rsid w:val="0057061F"/>
    <w:rsid w:val="0057186C"/>
    <w:rsid w:val="00571EBE"/>
    <w:rsid w:val="00576713"/>
    <w:rsid w:val="00576B8F"/>
    <w:rsid w:val="00576D9F"/>
    <w:rsid w:val="005821C7"/>
    <w:rsid w:val="005873DA"/>
    <w:rsid w:val="005955C5"/>
    <w:rsid w:val="005B184E"/>
    <w:rsid w:val="005B2C1D"/>
    <w:rsid w:val="005B2C42"/>
    <w:rsid w:val="005B309C"/>
    <w:rsid w:val="005B395E"/>
    <w:rsid w:val="005D0A38"/>
    <w:rsid w:val="005D4AFC"/>
    <w:rsid w:val="005D5C73"/>
    <w:rsid w:val="005D6852"/>
    <w:rsid w:val="005E253E"/>
    <w:rsid w:val="005E2A8A"/>
    <w:rsid w:val="005F0954"/>
    <w:rsid w:val="005F3921"/>
    <w:rsid w:val="0060137C"/>
    <w:rsid w:val="0060174B"/>
    <w:rsid w:val="00601B10"/>
    <w:rsid w:val="00602E3C"/>
    <w:rsid w:val="00603134"/>
    <w:rsid w:val="0060602A"/>
    <w:rsid w:val="00611648"/>
    <w:rsid w:val="00612970"/>
    <w:rsid w:val="00615867"/>
    <w:rsid w:val="0062013A"/>
    <w:rsid w:val="006222D3"/>
    <w:rsid w:val="00622D68"/>
    <w:rsid w:val="00625199"/>
    <w:rsid w:val="00625339"/>
    <w:rsid w:val="00625C10"/>
    <w:rsid w:val="00645ED3"/>
    <w:rsid w:val="006502D7"/>
    <w:rsid w:val="00653922"/>
    <w:rsid w:val="00660DD9"/>
    <w:rsid w:val="00663E72"/>
    <w:rsid w:val="00664CB8"/>
    <w:rsid w:val="006719EE"/>
    <w:rsid w:val="006741F4"/>
    <w:rsid w:val="006815A6"/>
    <w:rsid w:val="00682211"/>
    <w:rsid w:val="0068372D"/>
    <w:rsid w:val="00690969"/>
    <w:rsid w:val="00695D22"/>
    <w:rsid w:val="006966C1"/>
    <w:rsid w:val="00696CF2"/>
    <w:rsid w:val="006A2608"/>
    <w:rsid w:val="006B39C4"/>
    <w:rsid w:val="006C01CC"/>
    <w:rsid w:val="006C16DB"/>
    <w:rsid w:val="006C569B"/>
    <w:rsid w:val="006C633C"/>
    <w:rsid w:val="006D51ED"/>
    <w:rsid w:val="006F0525"/>
    <w:rsid w:val="006F2081"/>
    <w:rsid w:val="006F4DDA"/>
    <w:rsid w:val="0070119E"/>
    <w:rsid w:val="00705F44"/>
    <w:rsid w:val="007175A7"/>
    <w:rsid w:val="00721B61"/>
    <w:rsid w:val="0072762D"/>
    <w:rsid w:val="00741A84"/>
    <w:rsid w:val="00746761"/>
    <w:rsid w:val="00750645"/>
    <w:rsid w:val="00755761"/>
    <w:rsid w:val="00757ADB"/>
    <w:rsid w:val="00757EDA"/>
    <w:rsid w:val="00761CEA"/>
    <w:rsid w:val="00772AD7"/>
    <w:rsid w:val="00786297"/>
    <w:rsid w:val="007925AA"/>
    <w:rsid w:val="007A41A7"/>
    <w:rsid w:val="007A7387"/>
    <w:rsid w:val="007B1631"/>
    <w:rsid w:val="007B5B7F"/>
    <w:rsid w:val="007B7ADE"/>
    <w:rsid w:val="007C3C25"/>
    <w:rsid w:val="007D0595"/>
    <w:rsid w:val="007D2C19"/>
    <w:rsid w:val="007D6E30"/>
    <w:rsid w:val="007D6EDC"/>
    <w:rsid w:val="007E689B"/>
    <w:rsid w:val="007F1C00"/>
    <w:rsid w:val="00800208"/>
    <w:rsid w:val="0080125C"/>
    <w:rsid w:val="00803544"/>
    <w:rsid w:val="0080472B"/>
    <w:rsid w:val="00810DE2"/>
    <w:rsid w:val="008127DD"/>
    <w:rsid w:val="0081341D"/>
    <w:rsid w:val="00821601"/>
    <w:rsid w:val="008250E4"/>
    <w:rsid w:val="00831504"/>
    <w:rsid w:val="00831FF9"/>
    <w:rsid w:val="008356B2"/>
    <w:rsid w:val="008358E4"/>
    <w:rsid w:val="00841814"/>
    <w:rsid w:val="0085013D"/>
    <w:rsid w:val="00855D7F"/>
    <w:rsid w:val="00861E8C"/>
    <w:rsid w:val="00863D8C"/>
    <w:rsid w:val="00864F61"/>
    <w:rsid w:val="00870533"/>
    <w:rsid w:val="0088010F"/>
    <w:rsid w:val="00881A01"/>
    <w:rsid w:val="0088381D"/>
    <w:rsid w:val="00886B8A"/>
    <w:rsid w:val="00891DF4"/>
    <w:rsid w:val="008936A9"/>
    <w:rsid w:val="008A102C"/>
    <w:rsid w:val="008A254F"/>
    <w:rsid w:val="008A2AD5"/>
    <w:rsid w:val="008A2BD6"/>
    <w:rsid w:val="008A4DE9"/>
    <w:rsid w:val="008A75C8"/>
    <w:rsid w:val="008B1FA9"/>
    <w:rsid w:val="008B3E05"/>
    <w:rsid w:val="008B7C61"/>
    <w:rsid w:val="008C0BF3"/>
    <w:rsid w:val="008C0CBA"/>
    <w:rsid w:val="008C75A6"/>
    <w:rsid w:val="008D3F6F"/>
    <w:rsid w:val="008E7574"/>
    <w:rsid w:val="008F4A26"/>
    <w:rsid w:val="008F713D"/>
    <w:rsid w:val="00901C1C"/>
    <w:rsid w:val="00912E6F"/>
    <w:rsid w:val="00914DE1"/>
    <w:rsid w:val="00915790"/>
    <w:rsid w:val="0091645A"/>
    <w:rsid w:val="009175C1"/>
    <w:rsid w:val="00917F73"/>
    <w:rsid w:val="00922666"/>
    <w:rsid w:val="00922E0D"/>
    <w:rsid w:val="00924C78"/>
    <w:rsid w:val="00932146"/>
    <w:rsid w:val="0093494D"/>
    <w:rsid w:val="00936677"/>
    <w:rsid w:val="0093798B"/>
    <w:rsid w:val="00941C6D"/>
    <w:rsid w:val="0095408F"/>
    <w:rsid w:val="00955728"/>
    <w:rsid w:val="00960085"/>
    <w:rsid w:val="00962A37"/>
    <w:rsid w:val="00966134"/>
    <w:rsid w:val="00967486"/>
    <w:rsid w:val="009674DE"/>
    <w:rsid w:val="00970099"/>
    <w:rsid w:val="00976BC2"/>
    <w:rsid w:val="0098087B"/>
    <w:rsid w:val="00987BCD"/>
    <w:rsid w:val="00987D70"/>
    <w:rsid w:val="00995610"/>
    <w:rsid w:val="009A1B9E"/>
    <w:rsid w:val="009B2CC8"/>
    <w:rsid w:val="009B41B6"/>
    <w:rsid w:val="009B4469"/>
    <w:rsid w:val="009C169B"/>
    <w:rsid w:val="009C2BE1"/>
    <w:rsid w:val="009C3FB9"/>
    <w:rsid w:val="009C4440"/>
    <w:rsid w:val="009C45DA"/>
    <w:rsid w:val="009D0651"/>
    <w:rsid w:val="009D0FB1"/>
    <w:rsid w:val="009D251F"/>
    <w:rsid w:val="009D491F"/>
    <w:rsid w:val="009D5559"/>
    <w:rsid w:val="009D59EE"/>
    <w:rsid w:val="009E7237"/>
    <w:rsid w:val="009F17D3"/>
    <w:rsid w:val="009F38DA"/>
    <w:rsid w:val="009F3A1F"/>
    <w:rsid w:val="009F4ECD"/>
    <w:rsid w:val="00A00928"/>
    <w:rsid w:val="00A063A0"/>
    <w:rsid w:val="00A12E07"/>
    <w:rsid w:val="00A15BC8"/>
    <w:rsid w:val="00A30266"/>
    <w:rsid w:val="00A3170D"/>
    <w:rsid w:val="00A33A7B"/>
    <w:rsid w:val="00A34AF0"/>
    <w:rsid w:val="00A34C85"/>
    <w:rsid w:val="00A37764"/>
    <w:rsid w:val="00A51E9B"/>
    <w:rsid w:val="00A5282E"/>
    <w:rsid w:val="00A55970"/>
    <w:rsid w:val="00A56509"/>
    <w:rsid w:val="00A66A86"/>
    <w:rsid w:val="00A67053"/>
    <w:rsid w:val="00A70178"/>
    <w:rsid w:val="00A74138"/>
    <w:rsid w:val="00A75663"/>
    <w:rsid w:val="00A7622E"/>
    <w:rsid w:val="00A76CD8"/>
    <w:rsid w:val="00A81295"/>
    <w:rsid w:val="00A84252"/>
    <w:rsid w:val="00A85067"/>
    <w:rsid w:val="00A90468"/>
    <w:rsid w:val="00A94320"/>
    <w:rsid w:val="00A96B78"/>
    <w:rsid w:val="00A97EB2"/>
    <w:rsid w:val="00AA221A"/>
    <w:rsid w:val="00AB4B63"/>
    <w:rsid w:val="00AB6C36"/>
    <w:rsid w:val="00AB6FBC"/>
    <w:rsid w:val="00AC079A"/>
    <w:rsid w:val="00AC14E0"/>
    <w:rsid w:val="00AC1EA2"/>
    <w:rsid w:val="00AC7973"/>
    <w:rsid w:val="00AD0C35"/>
    <w:rsid w:val="00AE1117"/>
    <w:rsid w:val="00AE16E8"/>
    <w:rsid w:val="00AE4376"/>
    <w:rsid w:val="00AE51EB"/>
    <w:rsid w:val="00B01C19"/>
    <w:rsid w:val="00B11BF5"/>
    <w:rsid w:val="00B13DFE"/>
    <w:rsid w:val="00B23D54"/>
    <w:rsid w:val="00B24C4F"/>
    <w:rsid w:val="00B24E8F"/>
    <w:rsid w:val="00B32646"/>
    <w:rsid w:val="00B372BD"/>
    <w:rsid w:val="00B378E6"/>
    <w:rsid w:val="00B4089F"/>
    <w:rsid w:val="00B4273D"/>
    <w:rsid w:val="00B46780"/>
    <w:rsid w:val="00B46CFC"/>
    <w:rsid w:val="00B52BBA"/>
    <w:rsid w:val="00B53E28"/>
    <w:rsid w:val="00B5751D"/>
    <w:rsid w:val="00B63B8F"/>
    <w:rsid w:val="00B71318"/>
    <w:rsid w:val="00B716E7"/>
    <w:rsid w:val="00B74D7C"/>
    <w:rsid w:val="00B7786C"/>
    <w:rsid w:val="00B80F42"/>
    <w:rsid w:val="00B85890"/>
    <w:rsid w:val="00B85A9B"/>
    <w:rsid w:val="00B86B8E"/>
    <w:rsid w:val="00B87D4F"/>
    <w:rsid w:val="00B9151E"/>
    <w:rsid w:val="00B93304"/>
    <w:rsid w:val="00B951B9"/>
    <w:rsid w:val="00BA1AD8"/>
    <w:rsid w:val="00BA2042"/>
    <w:rsid w:val="00BA4F9A"/>
    <w:rsid w:val="00BA7684"/>
    <w:rsid w:val="00BB0F31"/>
    <w:rsid w:val="00BB12EB"/>
    <w:rsid w:val="00BB3D27"/>
    <w:rsid w:val="00BB4335"/>
    <w:rsid w:val="00BB4B5B"/>
    <w:rsid w:val="00BD0271"/>
    <w:rsid w:val="00BD0AC1"/>
    <w:rsid w:val="00BD3DD5"/>
    <w:rsid w:val="00BE3792"/>
    <w:rsid w:val="00BE5211"/>
    <w:rsid w:val="00BE79AB"/>
    <w:rsid w:val="00BE7E65"/>
    <w:rsid w:val="00BF3699"/>
    <w:rsid w:val="00C00B14"/>
    <w:rsid w:val="00C0123B"/>
    <w:rsid w:val="00C04FBE"/>
    <w:rsid w:val="00C066DC"/>
    <w:rsid w:val="00C16B71"/>
    <w:rsid w:val="00C23591"/>
    <w:rsid w:val="00C2624D"/>
    <w:rsid w:val="00C41017"/>
    <w:rsid w:val="00C44758"/>
    <w:rsid w:val="00C4544C"/>
    <w:rsid w:val="00C50924"/>
    <w:rsid w:val="00C514E6"/>
    <w:rsid w:val="00C62E47"/>
    <w:rsid w:val="00C6637B"/>
    <w:rsid w:val="00C71520"/>
    <w:rsid w:val="00C72EF2"/>
    <w:rsid w:val="00C7567D"/>
    <w:rsid w:val="00C77168"/>
    <w:rsid w:val="00C8672F"/>
    <w:rsid w:val="00C87077"/>
    <w:rsid w:val="00C90DEC"/>
    <w:rsid w:val="00CA0C7A"/>
    <w:rsid w:val="00CA39D7"/>
    <w:rsid w:val="00CA6885"/>
    <w:rsid w:val="00CB07B0"/>
    <w:rsid w:val="00CB21AD"/>
    <w:rsid w:val="00CB6485"/>
    <w:rsid w:val="00CC2C3E"/>
    <w:rsid w:val="00CC54A9"/>
    <w:rsid w:val="00CC7864"/>
    <w:rsid w:val="00CE1083"/>
    <w:rsid w:val="00CE116F"/>
    <w:rsid w:val="00CE3358"/>
    <w:rsid w:val="00CE59E2"/>
    <w:rsid w:val="00CF085B"/>
    <w:rsid w:val="00D00D6C"/>
    <w:rsid w:val="00D012E1"/>
    <w:rsid w:val="00D01A7E"/>
    <w:rsid w:val="00D02C1B"/>
    <w:rsid w:val="00D03092"/>
    <w:rsid w:val="00D04713"/>
    <w:rsid w:val="00D04C57"/>
    <w:rsid w:val="00D04E1D"/>
    <w:rsid w:val="00D052BF"/>
    <w:rsid w:val="00D115FA"/>
    <w:rsid w:val="00D16443"/>
    <w:rsid w:val="00D20FFD"/>
    <w:rsid w:val="00D212C7"/>
    <w:rsid w:val="00D52B06"/>
    <w:rsid w:val="00D52B90"/>
    <w:rsid w:val="00D55746"/>
    <w:rsid w:val="00D62D89"/>
    <w:rsid w:val="00D636A0"/>
    <w:rsid w:val="00D6586A"/>
    <w:rsid w:val="00D65A6B"/>
    <w:rsid w:val="00D71115"/>
    <w:rsid w:val="00D7158B"/>
    <w:rsid w:val="00D72996"/>
    <w:rsid w:val="00D72CFB"/>
    <w:rsid w:val="00D732B9"/>
    <w:rsid w:val="00D77295"/>
    <w:rsid w:val="00D85F5D"/>
    <w:rsid w:val="00D95D59"/>
    <w:rsid w:val="00DA5209"/>
    <w:rsid w:val="00DB7414"/>
    <w:rsid w:val="00DC3CE4"/>
    <w:rsid w:val="00DD060B"/>
    <w:rsid w:val="00DD09E7"/>
    <w:rsid w:val="00DD5864"/>
    <w:rsid w:val="00DD5971"/>
    <w:rsid w:val="00DE27A6"/>
    <w:rsid w:val="00DE523E"/>
    <w:rsid w:val="00DE72C6"/>
    <w:rsid w:val="00DF31AA"/>
    <w:rsid w:val="00DF4CDE"/>
    <w:rsid w:val="00DF7780"/>
    <w:rsid w:val="00DF7935"/>
    <w:rsid w:val="00E02544"/>
    <w:rsid w:val="00E03C68"/>
    <w:rsid w:val="00E06423"/>
    <w:rsid w:val="00E06598"/>
    <w:rsid w:val="00E17160"/>
    <w:rsid w:val="00E17747"/>
    <w:rsid w:val="00E20FDB"/>
    <w:rsid w:val="00E23937"/>
    <w:rsid w:val="00E27A90"/>
    <w:rsid w:val="00E36371"/>
    <w:rsid w:val="00E44044"/>
    <w:rsid w:val="00E53656"/>
    <w:rsid w:val="00E57307"/>
    <w:rsid w:val="00E57344"/>
    <w:rsid w:val="00E57A1A"/>
    <w:rsid w:val="00E60125"/>
    <w:rsid w:val="00E6118E"/>
    <w:rsid w:val="00E71ABF"/>
    <w:rsid w:val="00E72D9D"/>
    <w:rsid w:val="00E74C0D"/>
    <w:rsid w:val="00E74FC1"/>
    <w:rsid w:val="00E75462"/>
    <w:rsid w:val="00E75CAE"/>
    <w:rsid w:val="00E805B2"/>
    <w:rsid w:val="00E817EF"/>
    <w:rsid w:val="00E87A73"/>
    <w:rsid w:val="00E9037A"/>
    <w:rsid w:val="00E904F1"/>
    <w:rsid w:val="00E94AA4"/>
    <w:rsid w:val="00E95D3B"/>
    <w:rsid w:val="00E979C6"/>
    <w:rsid w:val="00EA57D4"/>
    <w:rsid w:val="00EA629B"/>
    <w:rsid w:val="00EB0056"/>
    <w:rsid w:val="00EB2F53"/>
    <w:rsid w:val="00EB5698"/>
    <w:rsid w:val="00EC5874"/>
    <w:rsid w:val="00EC7A16"/>
    <w:rsid w:val="00ED289F"/>
    <w:rsid w:val="00ED5CA8"/>
    <w:rsid w:val="00ED74A7"/>
    <w:rsid w:val="00EE44CF"/>
    <w:rsid w:val="00EE5963"/>
    <w:rsid w:val="00EF2EBE"/>
    <w:rsid w:val="00EF481B"/>
    <w:rsid w:val="00F1502E"/>
    <w:rsid w:val="00F23E6A"/>
    <w:rsid w:val="00F2594D"/>
    <w:rsid w:val="00F2688E"/>
    <w:rsid w:val="00F31549"/>
    <w:rsid w:val="00F34E03"/>
    <w:rsid w:val="00F351F1"/>
    <w:rsid w:val="00F40BBE"/>
    <w:rsid w:val="00F428AE"/>
    <w:rsid w:val="00F43D5B"/>
    <w:rsid w:val="00F57823"/>
    <w:rsid w:val="00F6326E"/>
    <w:rsid w:val="00F7519E"/>
    <w:rsid w:val="00F762CA"/>
    <w:rsid w:val="00F835B7"/>
    <w:rsid w:val="00F90653"/>
    <w:rsid w:val="00F916A3"/>
    <w:rsid w:val="00F941D0"/>
    <w:rsid w:val="00F970CD"/>
    <w:rsid w:val="00FB30B4"/>
    <w:rsid w:val="00FB3837"/>
    <w:rsid w:val="00FB6008"/>
    <w:rsid w:val="00FC04A8"/>
    <w:rsid w:val="00FC1F31"/>
    <w:rsid w:val="00FC3962"/>
    <w:rsid w:val="00FC495E"/>
    <w:rsid w:val="00FC72F5"/>
    <w:rsid w:val="00FD0CE7"/>
    <w:rsid w:val="00FD467A"/>
    <w:rsid w:val="00FE0C3F"/>
    <w:rsid w:val="00FE234A"/>
    <w:rsid w:val="00FE48EE"/>
    <w:rsid w:val="00FE5868"/>
    <w:rsid w:val="00FE5C3A"/>
    <w:rsid w:val="00FE75C5"/>
    <w:rsid w:val="00FF69BF"/>
    <w:rsid w:val="02CA0DAE"/>
    <w:rsid w:val="098C1145"/>
    <w:rsid w:val="0B71CAEF"/>
    <w:rsid w:val="0B757283"/>
    <w:rsid w:val="0D5C915F"/>
    <w:rsid w:val="0F10B8FE"/>
    <w:rsid w:val="0F54B421"/>
    <w:rsid w:val="0F66AE6E"/>
    <w:rsid w:val="0FD19080"/>
    <w:rsid w:val="1169418B"/>
    <w:rsid w:val="1451C513"/>
    <w:rsid w:val="1771D99B"/>
    <w:rsid w:val="184ABCF4"/>
    <w:rsid w:val="1B14FEEE"/>
    <w:rsid w:val="1F64D5E2"/>
    <w:rsid w:val="2588800F"/>
    <w:rsid w:val="267F6F74"/>
    <w:rsid w:val="27AFD959"/>
    <w:rsid w:val="2D175B87"/>
    <w:rsid w:val="2F319257"/>
    <w:rsid w:val="3257D208"/>
    <w:rsid w:val="38CC1952"/>
    <w:rsid w:val="40D0F4B9"/>
    <w:rsid w:val="42133753"/>
    <w:rsid w:val="42483E8F"/>
    <w:rsid w:val="432CD5B7"/>
    <w:rsid w:val="43C2C209"/>
    <w:rsid w:val="4469E848"/>
    <w:rsid w:val="4699FE2F"/>
    <w:rsid w:val="47F0E75C"/>
    <w:rsid w:val="4D5E7895"/>
    <w:rsid w:val="523323E1"/>
    <w:rsid w:val="56D0BC83"/>
    <w:rsid w:val="571945EF"/>
    <w:rsid w:val="593BF140"/>
    <w:rsid w:val="593CF03D"/>
    <w:rsid w:val="59FFC881"/>
    <w:rsid w:val="5C4E7E76"/>
    <w:rsid w:val="5C5AC236"/>
    <w:rsid w:val="5E803EDF"/>
    <w:rsid w:val="63846F7F"/>
    <w:rsid w:val="640A00E6"/>
    <w:rsid w:val="67BAAB24"/>
    <w:rsid w:val="69B7A6C3"/>
    <w:rsid w:val="69D85028"/>
    <w:rsid w:val="6B79AFB4"/>
    <w:rsid w:val="6D956751"/>
    <w:rsid w:val="6F687672"/>
    <w:rsid w:val="7009E518"/>
    <w:rsid w:val="734220C0"/>
    <w:rsid w:val="7376BB7F"/>
    <w:rsid w:val="773EBDFE"/>
    <w:rsid w:val="780556C2"/>
    <w:rsid w:val="78D6CCC8"/>
    <w:rsid w:val="79335530"/>
    <w:rsid w:val="7A54B749"/>
    <w:rsid w:val="7A6CBFF0"/>
    <w:rsid w:val="7C011406"/>
    <w:rsid w:val="7D828E5C"/>
    <w:rsid w:val="7FEC93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EEE57"/>
  <w15:chartTrackingRefBased/>
  <w15:docId w15:val="{8AFADBE8-ABEE-4DF0-8FEA-A36611FE3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569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
    <w:name w:val="Body text_"/>
    <w:link w:val="Bodytext1"/>
    <w:rsid w:val="00EB5698"/>
    <w:rPr>
      <w:rFonts w:ascii="Times New Roman" w:hAnsi="Times New Roman" w:cs="Times New Roman"/>
      <w:sz w:val="23"/>
      <w:szCs w:val="23"/>
      <w:shd w:val="clear" w:color="auto" w:fill="FFFFFF"/>
    </w:rPr>
  </w:style>
  <w:style w:type="paragraph" w:customStyle="1" w:styleId="Bodytext1">
    <w:name w:val="Body text1"/>
    <w:basedOn w:val="Normal"/>
    <w:link w:val="Bodytext"/>
    <w:rsid w:val="00EB5698"/>
    <w:pPr>
      <w:shd w:val="clear" w:color="auto" w:fill="FFFFFF"/>
      <w:spacing w:before="240" w:after="240" w:line="274" w:lineRule="exact"/>
      <w:ind w:hanging="1060"/>
    </w:pPr>
    <w:rPr>
      <w:rFonts w:ascii="Times New Roman" w:hAnsi="Times New Roman" w:cs="Times New Roman"/>
      <w:sz w:val="23"/>
      <w:szCs w:val="23"/>
    </w:rPr>
  </w:style>
  <w:style w:type="table" w:customStyle="1" w:styleId="TableGrid1">
    <w:name w:val="Table Grid1"/>
    <w:basedOn w:val="TableNormal"/>
    <w:next w:val="TableGrid"/>
    <w:uiPriority w:val="99"/>
    <w:rsid w:val="00EB569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EB5698"/>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B5698"/>
    <w:pPr>
      <w:shd w:val="clear" w:color="auto" w:fill="FFFFFF"/>
      <w:spacing w:after="0" w:line="274" w:lineRule="exact"/>
    </w:pPr>
    <w:rPr>
      <w:rFonts w:ascii="Times New Roman" w:hAnsi="Times New Roman" w:cs="Times New Roman"/>
      <w:b/>
      <w:bCs/>
      <w:sz w:val="23"/>
      <w:szCs w:val="23"/>
    </w:rPr>
  </w:style>
  <w:style w:type="table" w:styleId="TableGrid">
    <w:name w:val="Table Grid"/>
    <w:basedOn w:val="TableNormal"/>
    <w:uiPriority w:val="39"/>
    <w:rsid w:val="00EB5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56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EB5698"/>
  </w:style>
  <w:style w:type="paragraph" w:styleId="Footer">
    <w:name w:val="footer"/>
    <w:basedOn w:val="Normal"/>
    <w:link w:val="FooterChar"/>
    <w:uiPriority w:val="99"/>
    <w:unhideWhenUsed/>
    <w:rsid w:val="00EB56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EB5698"/>
  </w:style>
  <w:style w:type="paragraph" w:styleId="ListParagraph">
    <w:name w:val="List Paragraph"/>
    <w:aliases w:val="Numbering,ERP-List Paragraph,List Paragraph11,Bullet EY,List Paragraph2,Buletai,List Paragraph21,List Paragraph1,lp1,Bullet 1,Use Case List Paragraph,List Paragraph111,Paragraph,List Paragraph Red,List not in Table,List Paragraph 1,Lentel"/>
    <w:basedOn w:val="Normal"/>
    <w:link w:val="ListParagraphChar"/>
    <w:uiPriority w:val="34"/>
    <w:qFormat/>
    <w:rsid w:val="006F0525"/>
    <w:pPr>
      <w:ind w:left="720"/>
      <w:contextualSpacing/>
    </w:pPr>
  </w:style>
  <w:style w:type="character" w:customStyle="1" w:styleId="ui-provider">
    <w:name w:val="ui-provider"/>
    <w:basedOn w:val="DefaultParagraphFont"/>
    <w:rsid w:val="00AC1EA2"/>
  </w:style>
  <w:style w:type="character" w:styleId="CommentReference">
    <w:name w:val="annotation reference"/>
    <w:basedOn w:val="DefaultParagraphFont"/>
    <w:uiPriority w:val="99"/>
    <w:semiHidden/>
    <w:unhideWhenUsed/>
    <w:rsid w:val="0005052B"/>
    <w:rPr>
      <w:sz w:val="16"/>
      <w:szCs w:val="16"/>
    </w:rPr>
  </w:style>
  <w:style w:type="paragraph" w:styleId="CommentText">
    <w:name w:val="annotation text"/>
    <w:basedOn w:val="Normal"/>
    <w:link w:val="CommentTextChar"/>
    <w:uiPriority w:val="99"/>
    <w:unhideWhenUsed/>
    <w:rsid w:val="0005052B"/>
    <w:pPr>
      <w:spacing w:line="240" w:lineRule="auto"/>
    </w:pPr>
    <w:rPr>
      <w:sz w:val="20"/>
      <w:szCs w:val="20"/>
    </w:rPr>
  </w:style>
  <w:style w:type="character" w:customStyle="1" w:styleId="CommentTextChar">
    <w:name w:val="Comment Text Char"/>
    <w:basedOn w:val="DefaultParagraphFont"/>
    <w:link w:val="CommentText"/>
    <w:uiPriority w:val="99"/>
    <w:rsid w:val="0005052B"/>
    <w:rPr>
      <w:sz w:val="20"/>
      <w:szCs w:val="20"/>
    </w:rPr>
  </w:style>
  <w:style w:type="paragraph" w:styleId="CommentSubject">
    <w:name w:val="annotation subject"/>
    <w:basedOn w:val="CommentText"/>
    <w:next w:val="CommentText"/>
    <w:link w:val="CommentSubjectChar"/>
    <w:uiPriority w:val="99"/>
    <w:semiHidden/>
    <w:unhideWhenUsed/>
    <w:rsid w:val="0005052B"/>
    <w:rPr>
      <w:b/>
      <w:bCs/>
    </w:rPr>
  </w:style>
  <w:style w:type="character" w:customStyle="1" w:styleId="CommentSubjectChar">
    <w:name w:val="Comment Subject Char"/>
    <w:basedOn w:val="CommentTextChar"/>
    <w:link w:val="CommentSubject"/>
    <w:uiPriority w:val="99"/>
    <w:semiHidden/>
    <w:rsid w:val="0005052B"/>
    <w:rPr>
      <w:b/>
      <w:bCs/>
      <w:sz w:val="20"/>
      <w:szCs w:val="20"/>
    </w:rPr>
  </w:style>
  <w:style w:type="character" w:styleId="Hyperlink">
    <w:name w:val="Hyperlink"/>
    <w:basedOn w:val="DefaultParagraphFont"/>
    <w:uiPriority w:val="99"/>
    <w:unhideWhenUsed/>
    <w:rsid w:val="00020E7C"/>
    <w:rPr>
      <w:color w:val="0563C1" w:themeColor="hyperlink"/>
      <w:u w:val="single"/>
    </w:rPr>
  </w:style>
  <w:style w:type="character" w:styleId="UnresolvedMention">
    <w:name w:val="Unresolved Mention"/>
    <w:basedOn w:val="DefaultParagraphFont"/>
    <w:uiPriority w:val="99"/>
    <w:semiHidden/>
    <w:unhideWhenUsed/>
    <w:rsid w:val="00020E7C"/>
    <w:rPr>
      <w:color w:val="605E5C"/>
      <w:shd w:val="clear" w:color="auto" w:fill="E1DFDD"/>
    </w:rPr>
  </w:style>
  <w:style w:type="paragraph" w:styleId="Revision">
    <w:name w:val="Revision"/>
    <w:hidden/>
    <w:uiPriority w:val="99"/>
    <w:semiHidden/>
    <w:rsid w:val="009C4440"/>
    <w:pPr>
      <w:spacing w:after="0" w:line="240" w:lineRule="auto"/>
    </w:pPr>
  </w:style>
  <w:style w:type="character" w:customStyle="1" w:styleId="ListParagraphChar">
    <w:name w:val="List Paragraph Char"/>
    <w:aliases w:val="Numbering Char,ERP-List Paragraph Char,List Paragraph11 Char,Bullet EY Char,List Paragraph2 Char,Buletai Char,List Paragraph21 Char,List Paragraph1 Char,lp1 Char,Bullet 1 Char,Use Case List Paragraph Char,List Paragraph111 Char"/>
    <w:link w:val="ListParagraph"/>
    <w:qFormat/>
    <w:locked/>
    <w:rsid w:val="00E979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70585">
      <w:bodyDiv w:val="1"/>
      <w:marLeft w:val="0"/>
      <w:marRight w:val="0"/>
      <w:marTop w:val="0"/>
      <w:marBottom w:val="0"/>
      <w:divBdr>
        <w:top w:val="none" w:sz="0" w:space="0" w:color="auto"/>
        <w:left w:val="none" w:sz="0" w:space="0" w:color="auto"/>
        <w:bottom w:val="none" w:sz="0" w:space="0" w:color="auto"/>
        <w:right w:val="none" w:sz="0" w:space="0" w:color="auto"/>
      </w:divBdr>
    </w:div>
    <w:div w:id="214045017">
      <w:bodyDiv w:val="1"/>
      <w:marLeft w:val="0"/>
      <w:marRight w:val="0"/>
      <w:marTop w:val="0"/>
      <w:marBottom w:val="0"/>
      <w:divBdr>
        <w:top w:val="none" w:sz="0" w:space="0" w:color="auto"/>
        <w:left w:val="none" w:sz="0" w:space="0" w:color="auto"/>
        <w:bottom w:val="none" w:sz="0" w:space="0" w:color="auto"/>
        <w:right w:val="none" w:sz="0" w:space="0" w:color="auto"/>
      </w:divBdr>
    </w:div>
    <w:div w:id="376317715">
      <w:bodyDiv w:val="1"/>
      <w:marLeft w:val="0"/>
      <w:marRight w:val="0"/>
      <w:marTop w:val="0"/>
      <w:marBottom w:val="0"/>
      <w:divBdr>
        <w:top w:val="none" w:sz="0" w:space="0" w:color="auto"/>
        <w:left w:val="none" w:sz="0" w:space="0" w:color="auto"/>
        <w:bottom w:val="none" w:sz="0" w:space="0" w:color="auto"/>
        <w:right w:val="none" w:sz="0" w:space="0" w:color="auto"/>
      </w:divBdr>
    </w:div>
    <w:div w:id="470178699">
      <w:bodyDiv w:val="1"/>
      <w:marLeft w:val="0"/>
      <w:marRight w:val="0"/>
      <w:marTop w:val="0"/>
      <w:marBottom w:val="0"/>
      <w:divBdr>
        <w:top w:val="none" w:sz="0" w:space="0" w:color="auto"/>
        <w:left w:val="none" w:sz="0" w:space="0" w:color="auto"/>
        <w:bottom w:val="none" w:sz="0" w:space="0" w:color="auto"/>
        <w:right w:val="none" w:sz="0" w:space="0" w:color="auto"/>
      </w:divBdr>
    </w:div>
    <w:div w:id="625693835">
      <w:bodyDiv w:val="1"/>
      <w:marLeft w:val="0"/>
      <w:marRight w:val="0"/>
      <w:marTop w:val="0"/>
      <w:marBottom w:val="0"/>
      <w:divBdr>
        <w:top w:val="none" w:sz="0" w:space="0" w:color="auto"/>
        <w:left w:val="none" w:sz="0" w:space="0" w:color="auto"/>
        <w:bottom w:val="none" w:sz="0" w:space="0" w:color="auto"/>
        <w:right w:val="none" w:sz="0" w:space="0" w:color="auto"/>
      </w:divBdr>
    </w:div>
    <w:div w:id="707531095">
      <w:bodyDiv w:val="1"/>
      <w:marLeft w:val="0"/>
      <w:marRight w:val="0"/>
      <w:marTop w:val="0"/>
      <w:marBottom w:val="0"/>
      <w:divBdr>
        <w:top w:val="none" w:sz="0" w:space="0" w:color="auto"/>
        <w:left w:val="none" w:sz="0" w:space="0" w:color="auto"/>
        <w:bottom w:val="none" w:sz="0" w:space="0" w:color="auto"/>
        <w:right w:val="none" w:sz="0" w:space="0" w:color="auto"/>
      </w:divBdr>
    </w:div>
    <w:div w:id="961881274">
      <w:bodyDiv w:val="1"/>
      <w:marLeft w:val="0"/>
      <w:marRight w:val="0"/>
      <w:marTop w:val="0"/>
      <w:marBottom w:val="0"/>
      <w:divBdr>
        <w:top w:val="none" w:sz="0" w:space="0" w:color="auto"/>
        <w:left w:val="none" w:sz="0" w:space="0" w:color="auto"/>
        <w:bottom w:val="none" w:sz="0" w:space="0" w:color="auto"/>
        <w:right w:val="none" w:sz="0" w:space="0" w:color="auto"/>
      </w:divBdr>
    </w:div>
    <w:div w:id="1602487747">
      <w:bodyDiv w:val="1"/>
      <w:marLeft w:val="0"/>
      <w:marRight w:val="0"/>
      <w:marTop w:val="0"/>
      <w:marBottom w:val="0"/>
      <w:divBdr>
        <w:top w:val="none" w:sz="0" w:space="0" w:color="auto"/>
        <w:left w:val="none" w:sz="0" w:space="0" w:color="auto"/>
        <w:bottom w:val="none" w:sz="0" w:space="0" w:color="auto"/>
        <w:right w:val="none" w:sz="0" w:space="0" w:color="auto"/>
      </w:divBdr>
    </w:div>
    <w:div w:id="1650135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sabis.nbfc.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ambergrid.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5.png@01DCF3B1.A1B97880"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AC837F21ADF3489B6299D27DA2AD5A" ma:contentTypeVersion="15" ma:contentTypeDescription="Create a new document." ma:contentTypeScope="" ma:versionID="30142fd6020285891fbbf7404bb01386">
  <xsd:schema xmlns:xsd="http://www.w3.org/2001/XMLSchema" xmlns:xs="http://www.w3.org/2001/XMLSchema" xmlns:p="http://schemas.microsoft.com/office/2006/metadata/properties" xmlns:ns2="4c8b715c-9d2b-471f-846a-47a0e299d0c2" xmlns:ns3="f37a9742-faec-4dd2-8d12-071e31ba6031" targetNamespace="http://schemas.microsoft.com/office/2006/metadata/properties" ma:root="true" ma:fieldsID="ec3fa624e02025fcaa479964f03ccb52" ns2:_="" ns3:_="">
    <xsd:import namespace="4c8b715c-9d2b-471f-846a-47a0e299d0c2"/>
    <xsd:import namespace="f37a9742-faec-4dd2-8d12-071e31ba603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bjectDetectorVersions" minOccurs="0"/>
                <xsd:element ref="ns3:SharedWithUsers" minOccurs="0"/>
                <xsd:element ref="ns3:SharedWithDetails" minOccurs="0"/>
                <xsd:element ref="ns2:MediaLengthInSeconds"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8b715c-9d2b-471f-846a-47a0e299d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7a9742-faec-4dd2-8d12-071e31ba603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88d09f6-46ca-44e8-9cd2-dc6572597078}" ma:internalName="TaxCatchAll" ma:showField="CatchAllData" ma:web="f37a9742-faec-4dd2-8d12-071e31ba6031">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c8b715c-9d2b-471f-846a-47a0e299d0c2">
      <Terms xmlns="http://schemas.microsoft.com/office/infopath/2007/PartnerControls"/>
    </lcf76f155ced4ddcb4097134ff3c332f>
    <TaxCatchAll xmlns="f37a9742-faec-4dd2-8d12-071e31ba603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23F2DB-6154-436D-810A-567356335E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8b715c-9d2b-471f-846a-47a0e299d0c2"/>
    <ds:schemaRef ds:uri="f37a9742-faec-4dd2-8d12-071e31ba60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87BCAD-F6EC-4F16-8818-443488AB4078}">
  <ds:schemaRefs>
    <ds:schemaRef ds:uri="http://schemas.microsoft.com/office/2006/metadata/properties"/>
    <ds:schemaRef ds:uri="http://schemas.microsoft.com/office/infopath/2007/PartnerControls"/>
    <ds:schemaRef ds:uri="4c8b715c-9d2b-471f-846a-47a0e299d0c2"/>
    <ds:schemaRef ds:uri="f37a9742-faec-4dd2-8d12-071e31ba6031"/>
  </ds:schemaRefs>
</ds:datastoreItem>
</file>

<file path=customXml/itemProps3.xml><?xml version="1.0" encoding="utf-8"?>
<ds:datastoreItem xmlns:ds="http://schemas.openxmlformats.org/officeDocument/2006/customXml" ds:itemID="{37077616-A41A-41A9-B0E9-C72A89817E8D}">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1150</TotalTime>
  <Pages>3</Pages>
  <Words>4649</Words>
  <Characters>2651</Characters>
  <Application>Microsoft Office Word</Application>
  <DocSecurity>0</DocSecurity>
  <Lines>22</Lines>
  <Paragraphs>14</Paragraphs>
  <ScaleCrop>false</ScaleCrop>
  <Manager/>
  <Company/>
  <LinksUpToDate>false</LinksUpToDate>
  <CharactersWithSpaces>7286</CharactersWithSpaces>
  <SharedDoc>false</SharedDoc>
  <HLinks>
    <vt:vector size="12" baseType="variant">
      <vt:variant>
        <vt:i4>7667824</vt:i4>
      </vt:variant>
      <vt:variant>
        <vt:i4>3</vt:i4>
      </vt:variant>
      <vt:variant>
        <vt:i4>0</vt:i4>
      </vt:variant>
      <vt:variant>
        <vt:i4>5</vt:i4>
      </vt:variant>
      <vt:variant>
        <vt:lpwstr>https://sabis.nbfc.lt/</vt:lpwstr>
      </vt:variant>
      <vt:variant>
        <vt:lpwstr/>
      </vt:variant>
      <vt:variant>
        <vt:i4>983052</vt:i4>
      </vt:variant>
      <vt:variant>
        <vt:i4>0</vt:i4>
      </vt:variant>
      <vt:variant>
        <vt:i4>0</vt:i4>
      </vt:variant>
      <vt:variant>
        <vt:i4>5</vt:i4>
      </vt:variant>
      <vt:variant>
        <vt:lpwstr>http://www.ambergrid.lt/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Andriejus Bosijakas</dc:creator>
  <cp:lastModifiedBy>Laima Abrutytė</cp:lastModifiedBy>
  <cp:revision>132</cp:revision>
  <dcterms:created xsi:type="dcterms:W3CDTF">2026-04-17T18:19:00Z</dcterms:created>
  <dcterms:modified xsi:type="dcterms:W3CDTF">2026-06-09T10:29:00Z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2021-11-17T08:46:43Z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0b9fd051-a7f3-4ee1-95a0-14927e045c0a</vt:lpwstr>
  </property>
  <property fmtid="{D5CDD505-2E9C-101B-9397-08002B2CF9AE}" pid="8" name="MSIP_Label_75464948-aeeb-436c-a291-ab13687dc8ce_ContentBits">
    <vt:lpwstr>0</vt:lpwstr>
  </property>
  <property fmtid="{D5CDD505-2E9C-101B-9397-08002B2CF9AE}" pid="9" name="ContentTypeId">
    <vt:lpwstr>0x01010062AC837F21ADF3489B6299D27DA2AD5A</vt:lpwstr>
  </property>
  <property fmtid="{D5CDD505-2E9C-101B-9397-08002B2CF9AE}" pid="10" name="docLang">
    <vt:lpwstr>lt</vt:lpwstr>
  </property>
  <property fmtid="{D5CDD505-2E9C-101B-9397-08002B2CF9AE}" pid="11" name="MediaServiceImageTags">
    <vt:lpwstr/>
  </property>
</Properties>
</file>